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DD0C09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Министерство образования Красноярского края</w:t>
      </w: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DD0C09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Краевое государственное бюджетное профессиональное </w:t>
      </w: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DD0C09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образовательное учреждение</w:t>
      </w: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DD0C09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 «Норильский педагогический колледж»</w:t>
      </w: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DD0C09" w:rsidRPr="00DD0C09" w:rsidRDefault="00DD0C09" w:rsidP="00DD0C09">
      <w:pPr>
        <w:keepNext/>
        <w:keepLines/>
        <w:autoSpaceDE w:val="0"/>
        <w:jc w:val="center"/>
        <w:textAlignment w:val="baseline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DD0C09" w:rsidRPr="00DD0C09" w:rsidTr="00DD0C09">
        <w:tc>
          <w:tcPr>
            <w:tcW w:w="4536" w:type="dxa"/>
          </w:tcPr>
          <w:p w:rsidR="00DD0C09" w:rsidRPr="00DD0C09" w:rsidRDefault="00DD0C09" w:rsidP="00DD0C09">
            <w:pPr>
              <w:keepNext/>
              <w:keepLines/>
              <w:autoSpaceDE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245" w:type="dxa"/>
          </w:tcPr>
          <w:p w:rsidR="00DD0C09" w:rsidRPr="00DD0C09" w:rsidRDefault="00DD0C09" w:rsidP="00DD0C09">
            <w:pPr>
              <w:keepNext/>
              <w:keepLines/>
              <w:autoSpaceDE w:val="0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D0C0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УТВЕРЖДАЮ:</w:t>
            </w:r>
          </w:p>
          <w:p w:rsidR="00DD0C09" w:rsidRPr="00DD0C09" w:rsidRDefault="00DD0C09" w:rsidP="00DD0C09">
            <w:pPr>
              <w:keepNext/>
              <w:keepLines/>
              <w:autoSpaceDE w:val="0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D0C0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Директор КГБПОУ </w:t>
            </w:r>
          </w:p>
          <w:p w:rsidR="00DD0C09" w:rsidRPr="00DD0C09" w:rsidRDefault="00DD0C09" w:rsidP="00DD0C09">
            <w:pPr>
              <w:keepNext/>
              <w:keepLines/>
              <w:autoSpaceDE w:val="0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D0C0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«Норильский педагогический колледж» _____________ С.В. Капин</w:t>
            </w:r>
          </w:p>
          <w:p w:rsidR="00DD0C09" w:rsidRPr="00DD0C09" w:rsidRDefault="0019404F" w:rsidP="0019404F">
            <w:pPr>
              <w:keepNext/>
              <w:keepLines/>
              <w:autoSpaceDE w:val="0"/>
              <w:textAlignment w:val="baseline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«____» ___________________ 201   г.</w:t>
            </w:r>
          </w:p>
        </w:tc>
      </w:tr>
    </w:tbl>
    <w:p w:rsidR="00BD175B" w:rsidRPr="00DD0C09" w:rsidRDefault="00BD175B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BD175B" w:rsidRPr="00DD0C09" w:rsidRDefault="00BD175B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F850F3" w:rsidP="00DD348E">
      <w:pPr>
        <w:pStyle w:val="Default"/>
        <w:keepNext/>
        <w:keepLines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>ПОЛОЖЕНИЕ</w:t>
      </w:r>
    </w:p>
    <w:p w:rsidR="00BD175B" w:rsidRPr="00DD0C09" w:rsidRDefault="001A39A3" w:rsidP="00DD348E">
      <w:pPr>
        <w:pStyle w:val="Default"/>
        <w:keepNext/>
        <w:keepLines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>о промежуточной аттестации студентов</w:t>
      </w:r>
    </w:p>
    <w:p w:rsidR="001A39A3" w:rsidRPr="00DD0C09" w:rsidRDefault="001A39A3" w:rsidP="00DD348E">
      <w:pPr>
        <w:pStyle w:val="Default"/>
        <w:keepNext/>
        <w:keepLines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>КГБ</w:t>
      </w:r>
      <w:r w:rsidR="00DD0C09">
        <w:rPr>
          <w:b/>
          <w:bCs/>
          <w:sz w:val="26"/>
          <w:szCs w:val="26"/>
        </w:rPr>
        <w:t>П</w:t>
      </w:r>
      <w:r w:rsidRPr="00DD0C09">
        <w:rPr>
          <w:b/>
          <w:bCs/>
          <w:sz w:val="26"/>
          <w:szCs w:val="26"/>
        </w:rPr>
        <w:t>ОУ «Норильский педагогический колледж»</w:t>
      </w:r>
    </w:p>
    <w:p w:rsidR="00BD175B" w:rsidRPr="00DD0C09" w:rsidRDefault="00BD175B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Pr="00DD0C09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04B0A" w:rsidRPr="00DD0C09" w:rsidRDefault="00804B0A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3A0EE5" w:rsidRPr="00DD0C09" w:rsidRDefault="003A0EE5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8F5C93" w:rsidRDefault="008F5C93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DD0C09" w:rsidRDefault="00DD0C09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441516" w:rsidRDefault="00441516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441516" w:rsidRPr="00DD0C09" w:rsidRDefault="00441516" w:rsidP="00DD348E">
      <w:pPr>
        <w:pStyle w:val="Default"/>
        <w:keepNext/>
        <w:keepLines/>
        <w:contextualSpacing/>
        <w:rPr>
          <w:b/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</w:p>
    <w:p w:rsidR="00CF765F" w:rsidRPr="00DD0C09" w:rsidRDefault="00CF765F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</w:p>
    <w:p w:rsidR="007634B2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lastRenderedPageBreak/>
        <w:t xml:space="preserve">1. </w:t>
      </w:r>
      <w:r w:rsidR="007634B2" w:rsidRPr="00DD0C09">
        <w:rPr>
          <w:b/>
          <w:bCs/>
          <w:sz w:val="26"/>
          <w:szCs w:val="26"/>
        </w:rPr>
        <w:t>Назначение и область применения</w:t>
      </w:r>
    </w:p>
    <w:p w:rsidR="00213ABB" w:rsidRPr="00DD0C09" w:rsidRDefault="00213ABB" w:rsidP="00AB02E7">
      <w:pPr>
        <w:pStyle w:val="Default"/>
        <w:keepNext/>
        <w:keepLines/>
        <w:ind w:firstLine="709"/>
        <w:contextualSpacing/>
        <w:jc w:val="center"/>
        <w:rPr>
          <w:sz w:val="26"/>
          <w:szCs w:val="26"/>
        </w:rPr>
      </w:pPr>
    </w:p>
    <w:p w:rsidR="007634B2" w:rsidRPr="00DD0C09" w:rsidRDefault="00213ABB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1.1 </w:t>
      </w:r>
      <w:r w:rsidR="007634B2" w:rsidRPr="00DD0C09">
        <w:rPr>
          <w:sz w:val="26"/>
          <w:szCs w:val="26"/>
        </w:rPr>
        <w:t>Положение устанавливает т</w:t>
      </w:r>
      <w:r w:rsidR="00AB02E7" w:rsidRPr="00DD0C09">
        <w:rPr>
          <w:sz w:val="26"/>
          <w:szCs w:val="26"/>
        </w:rPr>
        <w:t xml:space="preserve">ребования к процедурам </w:t>
      </w:r>
      <w:r w:rsidR="007634B2" w:rsidRPr="00DD0C09">
        <w:rPr>
          <w:sz w:val="26"/>
          <w:szCs w:val="26"/>
        </w:rPr>
        <w:t xml:space="preserve">промежуточной аттестации студентов </w:t>
      </w:r>
      <w:r w:rsidR="00DD0C09" w:rsidRPr="00DD0C09">
        <w:rPr>
          <w:sz w:val="26"/>
          <w:szCs w:val="26"/>
        </w:rPr>
        <w:t>КГБПОУ «Норильский педагогический колледж»</w:t>
      </w:r>
      <w:r w:rsidR="00DD0C09">
        <w:rPr>
          <w:sz w:val="26"/>
          <w:szCs w:val="26"/>
        </w:rPr>
        <w:t xml:space="preserve"> (далее – колледж).</w:t>
      </w:r>
      <w:r w:rsidR="007634B2" w:rsidRPr="00DD0C09">
        <w:rPr>
          <w:sz w:val="26"/>
          <w:szCs w:val="26"/>
        </w:rPr>
        <w:t xml:space="preserve"> </w:t>
      </w:r>
    </w:p>
    <w:p w:rsidR="007634B2" w:rsidRPr="00DD0C09" w:rsidRDefault="00213ABB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1.2. </w:t>
      </w:r>
      <w:r w:rsidR="007634B2" w:rsidRPr="00DD0C09">
        <w:rPr>
          <w:sz w:val="26"/>
          <w:szCs w:val="26"/>
        </w:rPr>
        <w:t xml:space="preserve">Положение обязательно </w:t>
      </w:r>
      <w:r w:rsidR="00DD0C09">
        <w:rPr>
          <w:sz w:val="26"/>
          <w:szCs w:val="26"/>
        </w:rPr>
        <w:t>для</w:t>
      </w:r>
      <w:r w:rsidR="007634B2" w:rsidRPr="00DD0C09">
        <w:rPr>
          <w:sz w:val="26"/>
          <w:szCs w:val="26"/>
        </w:rPr>
        <w:t xml:space="preserve"> </w:t>
      </w:r>
      <w:r w:rsidR="00AB02E7" w:rsidRPr="00DD0C09">
        <w:rPr>
          <w:sz w:val="26"/>
          <w:szCs w:val="26"/>
        </w:rPr>
        <w:t>исполнени</w:t>
      </w:r>
      <w:r w:rsidR="00DD0C09">
        <w:rPr>
          <w:sz w:val="26"/>
          <w:szCs w:val="26"/>
        </w:rPr>
        <w:t>я в к</w:t>
      </w:r>
      <w:r w:rsidR="007634B2" w:rsidRPr="00DD0C09">
        <w:rPr>
          <w:sz w:val="26"/>
          <w:szCs w:val="26"/>
        </w:rPr>
        <w:t xml:space="preserve">олледже. </w:t>
      </w:r>
    </w:p>
    <w:p w:rsidR="00A83C4E" w:rsidRPr="00DD0C09" w:rsidRDefault="00A83C4E" w:rsidP="00AB02E7">
      <w:pPr>
        <w:pStyle w:val="Default"/>
        <w:keepNext/>
        <w:keepLines/>
        <w:ind w:firstLine="709"/>
        <w:contextualSpacing/>
        <w:jc w:val="both"/>
        <w:rPr>
          <w:b/>
          <w:bCs/>
          <w:sz w:val="26"/>
          <w:szCs w:val="26"/>
        </w:rPr>
      </w:pPr>
    </w:p>
    <w:p w:rsidR="007634B2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 xml:space="preserve">2. </w:t>
      </w:r>
      <w:r w:rsidR="007634B2" w:rsidRPr="00DD0C09">
        <w:rPr>
          <w:b/>
          <w:bCs/>
          <w:sz w:val="26"/>
          <w:szCs w:val="26"/>
        </w:rPr>
        <w:t>Нормативные ссылки</w:t>
      </w:r>
    </w:p>
    <w:p w:rsidR="00213ABB" w:rsidRPr="00DD0C09" w:rsidRDefault="00213ABB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</w:p>
    <w:p w:rsidR="00637C4A" w:rsidRDefault="00AB02E7" w:rsidP="000D0CA1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>2.1.</w:t>
      </w:r>
      <w:r w:rsidR="000D0CA1" w:rsidRPr="00DD0C09">
        <w:rPr>
          <w:sz w:val="26"/>
          <w:szCs w:val="26"/>
        </w:rPr>
        <w:t xml:space="preserve"> </w:t>
      </w:r>
      <w:r w:rsidR="00637C4A">
        <w:rPr>
          <w:sz w:val="26"/>
          <w:szCs w:val="26"/>
        </w:rPr>
        <w:t xml:space="preserve"> </w:t>
      </w:r>
      <w:r w:rsidR="00637C4A" w:rsidRPr="00637C4A">
        <w:rPr>
          <w:sz w:val="26"/>
          <w:szCs w:val="26"/>
        </w:rPr>
        <w:t xml:space="preserve">Закон </w:t>
      </w:r>
      <w:r w:rsidR="00637C4A">
        <w:rPr>
          <w:sz w:val="26"/>
          <w:szCs w:val="26"/>
        </w:rPr>
        <w:t xml:space="preserve">РФ </w:t>
      </w:r>
      <w:r w:rsidR="00637C4A" w:rsidRPr="00637C4A">
        <w:rPr>
          <w:sz w:val="26"/>
          <w:szCs w:val="26"/>
        </w:rPr>
        <w:t>№ 273-ФЗ «Об образовании в РФ» от 29.12.2012 г.</w:t>
      </w:r>
    </w:p>
    <w:p w:rsidR="000D0CA1" w:rsidRPr="00DD0C09" w:rsidRDefault="00637C4A" w:rsidP="000D0CA1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2.2. </w:t>
      </w:r>
      <w:r w:rsidR="005258A6">
        <w:rPr>
          <w:sz w:val="26"/>
          <w:szCs w:val="26"/>
        </w:rPr>
        <w:t>Ф</w:t>
      </w:r>
      <w:r w:rsidR="005258A6" w:rsidRPr="00DD0C09">
        <w:rPr>
          <w:sz w:val="26"/>
          <w:szCs w:val="26"/>
        </w:rPr>
        <w:t>едеральн</w:t>
      </w:r>
      <w:r w:rsidR="005258A6">
        <w:rPr>
          <w:sz w:val="26"/>
          <w:szCs w:val="26"/>
        </w:rPr>
        <w:t>ые государственные</w:t>
      </w:r>
      <w:r w:rsidR="005258A6" w:rsidRPr="00DD0C09">
        <w:rPr>
          <w:sz w:val="26"/>
          <w:szCs w:val="26"/>
        </w:rPr>
        <w:t xml:space="preserve"> образовательн</w:t>
      </w:r>
      <w:r w:rsidR="005258A6">
        <w:rPr>
          <w:sz w:val="26"/>
          <w:szCs w:val="26"/>
        </w:rPr>
        <w:t>ые</w:t>
      </w:r>
      <w:r w:rsidR="005258A6" w:rsidRPr="00DD0C09">
        <w:rPr>
          <w:sz w:val="26"/>
          <w:szCs w:val="26"/>
        </w:rPr>
        <w:t xml:space="preserve"> стандарт</w:t>
      </w:r>
      <w:r w:rsidR="005258A6">
        <w:rPr>
          <w:sz w:val="26"/>
          <w:szCs w:val="26"/>
        </w:rPr>
        <w:t>ы</w:t>
      </w:r>
      <w:r w:rsidR="005258A6" w:rsidRPr="00DD0C09">
        <w:rPr>
          <w:sz w:val="26"/>
          <w:szCs w:val="26"/>
        </w:rPr>
        <w:t xml:space="preserve"> среднего профессионального образования по специальност</w:t>
      </w:r>
      <w:r w:rsidR="005258A6">
        <w:rPr>
          <w:sz w:val="26"/>
          <w:szCs w:val="26"/>
        </w:rPr>
        <w:t>ям, реализуемым в колледже.</w:t>
      </w:r>
      <w:r w:rsidR="005258A6" w:rsidRPr="00DD0C09">
        <w:rPr>
          <w:sz w:val="26"/>
          <w:szCs w:val="26"/>
        </w:rPr>
        <w:t xml:space="preserve"> </w:t>
      </w:r>
    </w:p>
    <w:p w:rsidR="007634B2" w:rsidRPr="00DD0C09" w:rsidRDefault="00637C4A" w:rsidP="000D0CA1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="005258A6" w:rsidRPr="00DD0C09">
        <w:rPr>
          <w:sz w:val="26"/>
          <w:szCs w:val="26"/>
        </w:rPr>
        <w:t>Приказ Министерства образования РФ от 14 июня 2013 г. №</w:t>
      </w:r>
      <w:r w:rsidR="005258A6">
        <w:rPr>
          <w:sz w:val="26"/>
          <w:szCs w:val="26"/>
        </w:rPr>
        <w:t xml:space="preserve"> </w:t>
      </w:r>
      <w:r w:rsidR="005258A6" w:rsidRPr="00DD0C09">
        <w:rPr>
          <w:sz w:val="26"/>
          <w:szCs w:val="26"/>
        </w:rPr>
        <w:t>464 «Порядок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1E7E0D" w:rsidRDefault="00637C4A" w:rsidP="00CE351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2.4. </w:t>
      </w:r>
      <w:r>
        <w:rPr>
          <w:sz w:val="26"/>
          <w:szCs w:val="26"/>
        </w:rPr>
        <w:t xml:space="preserve"> Устав к</w:t>
      </w:r>
      <w:r w:rsidRPr="00DD0C09">
        <w:rPr>
          <w:sz w:val="26"/>
          <w:szCs w:val="26"/>
        </w:rPr>
        <w:t>олледжа.</w:t>
      </w:r>
    </w:p>
    <w:p w:rsidR="007634B2" w:rsidRPr="00DD0C09" w:rsidRDefault="007634B2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</w:p>
    <w:p w:rsidR="007634B2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 xml:space="preserve">3. </w:t>
      </w:r>
      <w:r w:rsidR="007634B2" w:rsidRPr="00DD0C09">
        <w:rPr>
          <w:b/>
          <w:bCs/>
          <w:sz w:val="26"/>
          <w:szCs w:val="26"/>
        </w:rPr>
        <w:t>Общие положения</w:t>
      </w:r>
    </w:p>
    <w:p w:rsidR="002D420C" w:rsidRPr="00DD0C09" w:rsidRDefault="002D420C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</w:p>
    <w:p w:rsidR="0031594D" w:rsidRPr="00DD0C09" w:rsidRDefault="00AB02E7" w:rsidP="004B4DEC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3.1. </w:t>
      </w:r>
      <w:r w:rsidR="002043BC" w:rsidRPr="00DD0C09">
        <w:rPr>
          <w:sz w:val="26"/>
          <w:szCs w:val="26"/>
        </w:rPr>
        <w:t>Настоящ</w:t>
      </w:r>
      <w:r w:rsidR="00813C4E" w:rsidRPr="00DD0C09">
        <w:rPr>
          <w:sz w:val="26"/>
          <w:szCs w:val="26"/>
        </w:rPr>
        <w:t>ее</w:t>
      </w:r>
      <w:r w:rsidRPr="00DD0C09">
        <w:rPr>
          <w:sz w:val="26"/>
          <w:szCs w:val="26"/>
        </w:rPr>
        <w:t xml:space="preserve"> </w:t>
      </w:r>
      <w:r w:rsidR="00813C4E" w:rsidRPr="00DD0C09">
        <w:rPr>
          <w:sz w:val="26"/>
          <w:szCs w:val="26"/>
        </w:rPr>
        <w:t>положение</w:t>
      </w:r>
      <w:r w:rsidR="002043BC" w:rsidRPr="00DD0C09">
        <w:rPr>
          <w:sz w:val="26"/>
          <w:szCs w:val="26"/>
        </w:rPr>
        <w:t xml:space="preserve"> регламентирует организацию промежуточной аттестации обучающихся, осваивающих </w:t>
      </w:r>
      <w:r w:rsidR="004B4DEC">
        <w:rPr>
          <w:sz w:val="26"/>
          <w:szCs w:val="26"/>
        </w:rPr>
        <w:t>программы подготовки специалистов среднего звена</w:t>
      </w:r>
      <w:r w:rsidR="002043BC" w:rsidRPr="00DD0C09">
        <w:rPr>
          <w:sz w:val="26"/>
          <w:szCs w:val="26"/>
        </w:rPr>
        <w:t xml:space="preserve"> в условиях реализации ФГОС СПО.</w:t>
      </w:r>
    </w:p>
    <w:p w:rsidR="0031594D" w:rsidRPr="00DD0C09" w:rsidRDefault="00AB02E7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3.2. </w:t>
      </w:r>
      <w:r w:rsidR="001E7E0D">
        <w:rPr>
          <w:sz w:val="26"/>
          <w:szCs w:val="26"/>
        </w:rPr>
        <w:t>П</w:t>
      </w:r>
      <w:r w:rsidR="002043BC" w:rsidRPr="00DD0C09">
        <w:rPr>
          <w:sz w:val="26"/>
          <w:szCs w:val="26"/>
        </w:rPr>
        <w:t>ромежуточная аттестация являются основн</w:t>
      </w:r>
      <w:r w:rsidR="001E7E0D">
        <w:rPr>
          <w:sz w:val="26"/>
          <w:szCs w:val="26"/>
        </w:rPr>
        <w:t>ой</w:t>
      </w:r>
      <w:r w:rsidR="002043BC" w:rsidRPr="00DD0C09">
        <w:rPr>
          <w:sz w:val="26"/>
          <w:szCs w:val="26"/>
        </w:rPr>
        <w:t xml:space="preserve"> форм</w:t>
      </w:r>
      <w:r w:rsidR="001E7E0D">
        <w:rPr>
          <w:sz w:val="26"/>
          <w:szCs w:val="26"/>
        </w:rPr>
        <w:t>ой</w:t>
      </w:r>
      <w:r w:rsidR="002043BC" w:rsidRPr="00DD0C09">
        <w:rPr>
          <w:sz w:val="26"/>
          <w:szCs w:val="26"/>
        </w:rPr>
        <w:t xml:space="preserve"> контроля образовательных и профессиональных достижений обучающихся и обеспечивают оперативное управление учебным процессом. Целью промежуточной аттестации является оценка степени соответствия качества подготовки обучающихся требованиям ФГОС СПО, которая осуществляется в двух основных направлениях: оц</w:t>
      </w:r>
      <w:r w:rsidR="003D4F1E" w:rsidRPr="00DD0C09">
        <w:rPr>
          <w:sz w:val="26"/>
          <w:szCs w:val="26"/>
        </w:rPr>
        <w:t>енка уровня освоения дисциплин</w:t>
      </w:r>
      <w:r w:rsidR="00995B8B" w:rsidRPr="00DD0C09">
        <w:rPr>
          <w:sz w:val="26"/>
          <w:szCs w:val="26"/>
        </w:rPr>
        <w:t>, МДК</w:t>
      </w:r>
      <w:r w:rsidR="003D4F1E" w:rsidRPr="00DD0C09">
        <w:rPr>
          <w:sz w:val="26"/>
          <w:szCs w:val="26"/>
        </w:rPr>
        <w:t xml:space="preserve">; </w:t>
      </w:r>
      <w:r w:rsidR="002043BC" w:rsidRPr="00DD0C09">
        <w:rPr>
          <w:sz w:val="26"/>
          <w:szCs w:val="26"/>
        </w:rPr>
        <w:t>оценка общих и профессиональных  компетенций.</w:t>
      </w:r>
    </w:p>
    <w:p w:rsidR="0031594D" w:rsidRPr="00DD0C09" w:rsidRDefault="00AB02E7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3.3. </w:t>
      </w:r>
      <w:r w:rsidR="002043BC" w:rsidRPr="00DD0C09">
        <w:rPr>
          <w:sz w:val="26"/>
          <w:szCs w:val="26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27385C">
        <w:rPr>
          <w:sz w:val="26"/>
          <w:szCs w:val="26"/>
        </w:rPr>
        <w:t xml:space="preserve">программы подготовки </w:t>
      </w:r>
      <w:r w:rsidR="004B4DEC">
        <w:rPr>
          <w:sz w:val="26"/>
          <w:szCs w:val="26"/>
        </w:rPr>
        <w:t>специалистов</w:t>
      </w:r>
      <w:r w:rsidR="0027385C">
        <w:rPr>
          <w:sz w:val="26"/>
          <w:szCs w:val="26"/>
        </w:rPr>
        <w:t xml:space="preserve"> среднего звена </w:t>
      </w:r>
      <w:r w:rsidR="002043BC" w:rsidRPr="00DD0C09">
        <w:rPr>
          <w:sz w:val="26"/>
          <w:szCs w:val="26"/>
        </w:rPr>
        <w:t xml:space="preserve">создаются фонды оценочных средств (далее – ФОС), позволяющие оценить знания, умения и  освоенные компетенции.  </w:t>
      </w:r>
    </w:p>
    <w:p w:rsidR="000777F7" w:rsidRPr="00DD0C09" w:rsidRDefault="000777F7" w:rsidP="00AB02E7">
      <w:pPr>
        <w:pStyle w:val="Default"/>
        <w:keepNext/>
        <w:keepLines/>
        <w:ind w:firstLine="709"/>
        <w:contextualSpacing/>
        <w:jc w:val="both"/>
        <w:rPr>
          <w:b/>
          <w:bCs/>
          <w:color w:val="auto"/>
          <w:sz w:val="26"/>
          <w:szCs w:val="26"/>
        </w:rPr>
      </w:pPr>
    </w:p>
    <w:p w:rsidR="00F13CAB" w:rsidRPr="00DD0C09" w:rsidRDefault="00E6202F" w:rsidP="00E76618">
      <w:pPr>
        <w:pStyle w:val="Default"/>
        <w:keepNext/>
        <w:keepLines/>
        <w:ind w:left="360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</w:t>
      </w:r>
      <w:r w:rsidR="00E76618" w:rsidRPr="00DD0C09">
        <w:rPr>
          <w:b/>
          <w:bCs/>
          <w:color w:val="auto"/>
          <w:sz w:val="26"/>
          <w:szCs w:val="26"/>
        </w:rPr>
        <w:t>.</w:t>
      </w:r>
      <w:r w:rsidR="007634B2" w:rsidRPr="00DD0C09">
        <w:rPr>
          <w:b/>
          <w:bCs/>
          <w:color w:val="auto"/>
          <w:sz w:val="26"/>
          <w:szCs w:val="26"/>
        </w:rPr>
        <w:t xml:space="preserve">Формы </w:t>
      </w:r>
      <w:r w:rsidR="006633D0">
        <w:rPr>
          <w:b/>
          <w:bCs/>
          <w:color w:val="auto"/>
          <w:sz w:val="26"/>
          <w:szCs w:val="26"/>
        </w:rPr>
        <w:t xml:space="preserve"> и организация </w:t>
      </w:r>
      <w:r w:rsidR="007634B2" w:rsidRPr="00DD0C09">
        <w:rPr>
          <w:b/>
          <w:bCs/>
          <w:color w:val="auto"/>
          <w:sz w:val="26"/>
          <w:szCs w:val="26"/>
        </w:rPr>
        <w:t>промежуточной аттестации</w:t>
      </w:r>
    </w:p>
    <w:p w:rsidR="00DD348E" w:rsidRPr="00DD0C09" w:rsidRDefault="00DD348E" w:rsidP="00AB02E7">
      <w:pPr>
        <w:pStyle w:val="Default"/>
        <w:keepNext/>
        <w:keepLines/>
        <w:ind w:firstLine="709"/>
        <w:contextualSpacing/>
        <w:jc w:val="both"/>
        <w:rPr>
          <w:b/>
          <w:bCs/>
          <w:color w:val="auto"/>
          <w:sz w:val="26"/>
          <w:szCs w:val="26"/>
        </w:rPr>
      </w:pPr>
    </w:p>
    <w:p w:rsidR="007634B2" w:rsidRPr="00DD0C09" w:rsidRDefault="0081707F" w:rsidP="00E76618">
      <w:pPr>
        <w:pStyle w:val="Default"/>
        <w:keepNext/>
        <w:keepLines/>
        <w:tabs>
          <w:tab w:val="left" w:pos="993"/>
        </w:tabs>
        <w:ind w:firstLine="709"/>
        <w:contextualSpacing/>
        <w:jc w:val="both"/>
        <w:rPr>
          <w:b/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E76618" w:rsidRPr="00DD0C09">
        <w:rPr>
          <w:color w:val="auto"/>
          <w:sz w:val="26"/>
          <w:szCs w:val="26"/>
        </w:rPr>
        <w:t xml:space="preserve">.1. </w:t>
      </w:r>
      <w:r w:rsidR="007634B2" w:rsidRPr="00DD0C09">
        <w:rPr>
          <w:color w:val="auto"/>
          <w:sz w:val="26"/>
          <w:szCs w:val="26"/>
        </w:rPr>
        <w:t xml:space="preserve">Основными формами промежуточной аттестации являются: </w:t>
      </w:r>
    </w:p>
    <w:p w:rsidR="0033532F" w:rsidRPr="0033532F" w:rsidRDefault="0033532F" w:rsidP="0033532F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дисциплинам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промежуточной аттестации -  </w:t>
      </w: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нцированный зачет, </w:t>
      </w: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экзамен; </w:t>
      </w:r>
    </w:p>
    <w:p w:rsidR="0033532F" w:rsidRDefault="0033532F" w:rsidP="0033532F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форма промежуточной аттестации по профессиональным модулям - экзамен (квалификационный); </w:t>
      </w:r>
    </w:p>
    <w:p w:rsidR="00D2732B" w:rsidRDefault="0033532F" w:rsidP="0033532F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составным элементам программы профессионального модуля: по МДК - дифференцированный зачет или экзамен, по учебной   и  производственной   практик</w:t>
      </w:r>
      <w:r w:rsidR="00D2732B">
        <w:rPr>
          <w:rFonts w:ascii="Times New Roman" w:eastAsia="Times New Roman" w:hAnsi="Times New Roman" w:cs="Times New Roman"/>
          <w:sz w:val="26"/>
          <w:szCs w:val="26"/>
          <w:lang w:eastAsia="ru-RU"/>
        </w:rPr>
        <w:t>е  -  дифференцированный зачет;</w:t>
      </w:r>
    </w:p>
    <w:p w:rsidR="0033532F" w:rsidRPr="0033532F" w:rsidRDefault="0033532F" w:rsidP="0033532F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273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курсовая работа.</w:t>
      </w:r>
    </w:p>
    <w:p w:rsidR="0033532F" w:rsidRDefault="0033532F" w:rsidP="0033532F">
      <w:pPr>
        <w:pStyle w:val="aa"/>
        <w:keepNext/>
        <w:keepLines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CAB" w:rsidRPr="00DD0C09" w:rsidRDefault="0081707F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</w:t>
      </w:r>
      <w:r w:rsidR="00E76618" w:rsidRPr="00DD0C09">
        <w:rPr>
          <w:color w:val="auto"/>
          <w:sz w:val="26"/>
          <w:szCs w:val="26"/>
        </w:rPr>
        <w:t xml:space="preserve">.2. </w:t>
      </w:r>
      <w:r w:rsidR="007634B2" w:rsidRPr="00DD0C09">
        <w:rPr>
          <w:color w:val="auto"/>
          <w:sz w:val="26"/>
          <w:szCs w:val="26"/>
        </w:rPr>
        <w:t xml:space="preserve">Формы, порядок, сроки промежуточной аттестации устанавливается рабочими учебными планами соответствующих специальностей. Содержание промежуточной аттестации разрабатывается </w:t>
      </w:r>
      <w:r w:rsidR="00995B8B" w:rsidRPr="00DD0C09">
        <w:rPr>
          <w:color w:val="auto"/>
          <w:sz w:val="26"/>
          <w:szCs w:val="26"/>
        </w:rPr>
        <w:t xml:space="preserve"> преподавателем/преподавателями, утверждается</w:t>
      </w:r>
      <w:r w:rsidR="003F0618">
        <w:rPr>
          <w:color w:val="auto"/>
          <w:sz w:val="26"/>
          <w:szCs w:val="26"/>
        </w:rPr>
        <w:t xml:space="preserve"> </w:t>
      </w:r>
      <w:r w:rsidR="007634B2" w:rsidRPr="00DD0C09">
        <w:rPr>
          <w:color w:val="auto"/>
          <w:sz w:val="26"/>
          <w:szCs w:val="26"/>
        </w:rPr>
        <w:t>предметно</w:t>
      </w:r>
      <w:r w:rsidR="003F0618">
        <w:rPr>
          <w:color w:val="auto"/>
          <w:sz w:val="26"/>
          <w:szCs w:val="26"/>
        </w:rPr>
        <w:t>-</w:t>
      </w:r>
      <w:r w:rsidR="007634B2" w:rsidRPr="00DD0C09">
        <w:rPr>
          <w:color w:val="auto"/>
          <w:sz w:val="26"/>
          <w:szCs w:val="26"/>
        </w:rPr>
        <w:t xml:space="preserve">цикловой комиссией и заместителем директора по учебной работе. </w:t>
      </w:r>
    </w:p>
    <w:p w:rsidR="00F13CAB" w:rsidRDefault="0081707F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E76618" w:rsidRPr="00DD0C09">
        <w:rPr>
          <w:color w:val="auto"/>
          <w:sz w:val="26"/>
          <w:szCs w:val="26"/>
        </w:rPr>
        <w:t xml:space="preserve">.3. </w:t>
      </w:r>
      <w:r w:rsidR="007634B2" w:rsidRPr="00DD0C09">
        <w:rPr>
          <w:color w:val="auto"/>
          <w:sz w:val="26"/>
          <w:szCs w:val="26"/>
        </w:rPr>
        <w:t>Количество экзаменов в учебном году в процессе промежуточной аттестации студентов не должно превышать 8, а количество зачетов – 10, за исключением зачетов по дисциплине «Физическая культу</w:t>
      </w:r>
      <w:r w:rsidR="00A77EEC" w:rsidRPr="00DD0C09">
        <w:rPr>
          <w:color w:val="auto"/>
          <w:sz w:val="26"/>
          <w:szCs w:val="26"/>
        </w:rPr>
        <w:t>ра»</w:t>
      </w:r>
      <w:r w:rsidR="006633D0">
        <w:rPr>
          <w:color w:val="auto"/>
          <w:sz w:val="26"/>
          <w:szCs w:val="26"/>
        </w:rPr>
        <w:t>. К</w:t>
      </w:r>
      <w:r w:rsidR="006633D0" w:rsidRPr="006633D0">
        <w:rPr>
          <w:color w:val="auto"/>
          <w:sz w:val="26"/>
          <w:szCs w:val="26"/>
        </w:rPr>
        <w:t>оличественное соотношение зачетов и экзаменов не нормируется</w:t>
      </w:r>
      <w:r w:rsidR="0033532F">
        <w:rPr>
          <w:color w:val="auto"/>
          <w:sz w:val="26"/>
          <w:szCs w:val="26"/>
        </w:rPr>
        <w:t>.</w:t>
      </w:r>
    </w:p>
    <w:p w:rsidR="0033532F" w:rsidRDefault="0081707F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4.4.</w:t>
      </w:r>
      <w:r w:rsidR="004B4DEC">
        <w:rPr>
          <w:color w:val="auto"/>
          <w:sz w:val="26"/>
          <w:szCs w:val="26"/>
        </w:rPr>
        <w:t xml:space="preserve"> </w:t>
      </w:r>
      <w:r w:rsidR="0033532F" w:rsidRPr="0033532F">
        <w:rPr>
          <w:color w:val="auto"/>
          <w:sz w:val="26"/>
          <w:szCs w:val="26"/>
        </w:rPr>
        <w:t xml:space="preserve">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</w:t>
      </w:r>
    </w:p>
    <w:p w:rsidR="004C2BF4" w:rsidRPr="00637C4A" w:rsidRDefault="004B4DEC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>4.5</w:t>
      </w:r>
      <w:r w:rsidR="004C2BF4">
        <w:rPr>
          <w:color w:val="auto"/>
          <w:sz w:val="26"/>
          <w:szCs w:val="26"/>
        </w:rPr>
        <w:t xml:space="preserve">. </w:t>
      </w:r>
      <w:r w:rsidR="004C2BF4" w:rsidRPr="004C2BF4">
        <w:rPr>
          <w:color w:val="auto"/>
          <w:sz w:val="26"/>
          <w:szCs w:val="26"/>
        </w:rPr>
        <w:t xml:space="preserve">На промежуточную аттестацию в форме экзаменов отводится суммарно 72 часа (2 недели) в году, в последний год обучения - 36 часов (1 неделя) (если иное не предусмотрено ФГОС). </w:t>
      </w:r>
      <w:r w:rsidR="004C2BF4">
        <w:rPr>
          <w:color w:val="auto"/>
          <w:sz w:val="26"/>
          <w:szCs w:val="26"/>
        </w:rPr>
        <w:t>Э</w:t>
      </w:r>
      <w:r w:rsidR="004C2BF4" w:rsidRPr="004C2BF4">
        <w:rPr>
          <w:color w:val="auto"/>
          <w:sz w:val="26"/>
          <w:szCs w:val="26"/>
        </w:rPr>
        <w:t>кзамен проводит</w:t>
      </w:r>
      <w:r w:rsidR="004C2BF4">
        <w:rPr>
          <w:color w:val="auto"/>
          <w:sz w:val="26"/>
          <w:szCs w:val="26"/>
        </w:rPr>
        <w:t>ся</w:t>
      </w:r>
      <w:r w:rsidR="004C2BF4" w:rsidRPr="004C2BF4">
        <w:rPr>
          <w:color w:val="auto"/>
          <w:sz w:val="26"/>
          <w:szCs w:val="26"/>
        </w:rPr>
        <w:t xml:space="preserve"> в день, освобожденный от других форм учебной нагрузки. Если дни экзаменов чередуются с днями учебных занятий, выделение времени на подготовку к экзамену не требуется, и проводить его можно на следующий день после завершения освоения соответствующей программы. Если </w:t>
      </w:r>
      <w:r w:rsidR="004C2BF4" w:rsidRPr="00CA426F">
        <w:rPr>
          <w:color w:val="auto"/>
          <w:sz w:val="26"/>
          <w:szCs w:val="26"/>
        </w:rPr>
        <w:t>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следует предусмотреть не менее 2 дней. В отдельных случаях возможно проведение комплексного экзамена (квалификационного) по двум или нескольким профессиональным модулям, в соответствии со спецификой профессиональной деятельности и/или нормативно-правовыми актами, регламентирующими порядок подтверждения квалификации.</w:t>
      </w:r>
    </w:p>
    <w:p w:rsidR="0081707F" w:rsidRDefault="0081707F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</w:p>
    <w:p w:rsidR="0081707F" w:rsidRPr="00DD0C09" w:rsidRDefault="004C2BF4" w:rsidP="0081707F">
      <w:pPr>
        <w:pStyle w:val="Default"/>
        <w:keepNext/>
        <w:keepLines/>
        <w:widowControl w:val="0"/>
        <w:ind w:left="360"/>
        <w:contextualSpacing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5</w:t>
      </w:r>
      <w:r w:rsidR="0081707F" w:rsidRPr="00DD0C09">
        <w:rPr>
          <w:b/>
          <w:color w:val="auto"/>
          <w:sz w:val="26"/>
          <w:szCs w:val="26"/>
        </w:rPr>
        <w:t xml:space="preserve">. </w:t>
      </w:r>
      <w:r w:rsidR="006633D0">
        <w:rPr>
          <w:b/>
          <w:color w:val="auto"/>
          <w:sz w:val="26"/>
          <w:szCs w:val="26"/>
        </w:rPr>
        <w:t>Порядок проведения</w:t>
      </w:r>
      <w:r w:rsidR="0081707F" w:rsidRPr="00DD0C09">
        <w:rPr>
          <w:b/>
          <w:color w:val="auto"/>
          <w:sz w:val="26"/>
          <w:szCs w:val="26"/>
        </w:rPr>
        <w:t xml:space="preserve"> промежуточной аттестации</w:t>
      </w:r>
    </w:p>
    <w:p w:rsidR="0081707F" w:rsidRDefault="0081707F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</w:p>
    <w:p w:rsidR="00F13CAB" w:rsidRPr="00DD0C09" w:rsidRDefault="009E48C3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</w:t>
      </w:r>
      <w:r w:rsidR="00E76618" w:rsidRPr="00DD0C09">
        <w:rPr>
          <w:color w:val="auto"/>
          <w:sz w:val="26"/>
          <w:szCs w:val="26"/>
        </w:rPr>
        <w:t xml:space="preserve"> </w:t>
      </w:r>
      <w:r w:rsidR="007634B2" w:rsidRPr="00DD0C09">
        <w:rPr>
          <w:color w:val="auto"/>
          <w:sz w:val="26"/>
          <w:szCs w:val="26"/>
        </w:rPr>
        <w:t xml:space="preserve">При проведении зачета уровень подготовки студента фиксируется в </w:t>
      </w:r>
      <w:r w:rsidR="00E5275A" w:rsidRPr="00DD0C09">
        <w:rPr>
          <w:color w:val="auto"/>
          <w:sz w:val="26"/>
          <w:szCs w:val="26"/>
        </w:rPr>
        <w:t xml:space="preserve">зачетной </w:t>
      </w:r>
      <w:r w:rsidR="007634B2" w:rsidRPr="00DD0C09">
        <w:rPr>
          <w:color w:val="auto"/>
          <w:sz w:val="26"/>
          <w:szCs w:val="26"/>
        </w:rPr>
        <w:t>ведомости сло</w:t>
      </w:r>
      <w:r w:rsidR="00DD348E" w:rsidRPr="00DD0C09">
        <w:rPr>
          <w:color w:val="auto"/>
          <w:sz w:val="26"/>
          <w:szCs w:val="26"/>
        </w:rPr>
        <w:t>вом  «</w:t>
      </w:r>
      <w:r w:rsidR="00A84AFE" w:rsidRPr="00DD0C09">
        <w:rPr>
          <w:color w:val="auto"/>
          <w:sz w:val="26"/>
          <w:szCs w:val="26"/>
        </w:rPr>
        <w:t>зачтено</w:t>
      </w:r>
      <w:r w:rsidR="00DD348E" w:rsidRPr="00DD0C09">
        <w:rPr>
          <w:color w:val="auto"/>
          <w:sz w:val="26"/>
          <w:szCs w:val="26"/>
        </w:rPr>
        <w:t>»</w:t>
      </w:r>
      <w:r w:rsidR="00A84AFE" w:rsidRPr="00DD0C09">
        <w:rPr>
          <w:color w:val="auto"/>
          <w:sz w:val="26"/>
          <w:szCs w:val="26"/>
        </w:rPr>
        <w:t xml:space="preserve"> или «не </w:t>
      </w:r>
      <w:r w:rsidR="007634B2" w:rsidRPr="00DD0C09">
        <w:rPr>
          <w:color w:val="auto"/>
          <w:sz w:val="26"/>
          <w:szCs w:val="26"/>
        </w:rPr>
        <w:t>зачтено». При проведении экзамен</w:t>
      </w:r>
      <w:r w:rsidR="00995B8B" w:rsidRPr="00DD0C09">
        <w:rPr>
          <w:color w:val="auto"/>
          <w:sz w:val="26"/>
          <w:szCs w:val="26"/>
        </w:rPr>
        <w:t xml:space="preserve">а, дифференцированного зачета и </w:t>
      </w:r>
      <w:r w:rsidR="007634B2" w:rsidRPr="00DD0C09">
        <w:rPr>
          <w:color w:val="auto"/>
          <w:sz w:val="26"/>
          <w:szCs w:val="26"/>
        </w:rPr>
        <w:t>оценке выполнения курсовой работы уровень подготовки студента определяется</w:t>
      </w:r>
      <w:r w:rsidR="00E5275A" w:rsidRPr="00DD0C09">
        <w:rPr>
          <w:color w:val="auto"/>
          <w:sz w:val="26"/>
          <w:szCs w:val="26"/>
        </w:rPr>
        <w:t xml:space="preserve"> и фиксируется в ведомости </w:t>
      </w:r>
      <w:r w:rsidR="007634B2" w:rsidRPr="00DD0C09">
        <w:rPr>
          <w:color w:val="auto"/>
          <w:sz w:val="26"/>
          <w:szCs w:val="26"/>
        </w:rPr>
        <w:t xml:space="preserve">оценками </w:t>
      </w:r>
      <w:r w:rsidR="003F0618">
        <w:rPr>
          <w:color w:val="auto"/>
          <w:sz w:val="26"/>
          <w:szCs w:val="26"/>
        </w:rPr>
        <w:br/>
      </w:r>
      <w:r w:rsidR="00DD348E" w:rsidRPr="00DD0C09">
        <w:rPr>
          <w:sz w:val="26"/>
          <w:szCs w:val="26"/>
        </w:rPr>
        <w:t>5 (</w:t>
      </w:r>
      <w:r w:rsidR="00E5275A" w:rsidRPr="00DD0C09">
        <w:rPr>
          <w:sz w:val="26"/>
          <w:szCs w:val="26"/>
        </w:rPr>
        <w:t>отлично), 4(хорошо), 3(удовлетворительно), 2</w:t>
      </w:r>
      <w:r w:rsidR="004B4DEC">
        <w:rPr>
          <w:sz w:val="26"/>
          <w:szCs w:val="26"/>
        </w:rPr>
        <w:t xml:space="preserve"> </w:t>
      </w:r>
      <w:r w:rsidR="00E5275A" w:rsidRPr="00DD0C09">
        <w:rPr>
          <w:sz w:val="26"/>
          <w:szCs w:val="26"/>
        </w:rPr>
        <w:t>(неудовлетворительно).</w:t>
      </w:r>
    </w:p>
    <w:p w:rsidR="007634B2" w:rsidRPr="00DD0C09" w:rsidRDefault="007F5C85" w:rsidP="00E76618">
      <w:pPr>
        <w:pStyle w:val="Default"/>
        <w:keepNext/>
        <w:keepLines/>
        <w:tabs>
          <w:tab w:val="left" w:pos="284"/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</w:t>
      </w:r>
      <w:r w:rsidR="00E76618" w:rsidRPr="00DD0C09">
        <w:rPr>
          <w:color w:val="auto"/>
          <w:sz w:val="26"/>
          <w:szCs w:val="26"/>
        </w:rPr>
        <w:t xml:space="preserve">. </w:t>
      </w:r>
      <w:r w:rsidR="007634B2" w:rsidRPr="00DD0C09">
        <w:rPr>
          <w:color w:val="auto"/>
          <w:sz w:val="26"/>
          <w:szCs w:val="26"/>
        </w:rPr>
        <w:t xml:space="preserve">В критерии оценки уровня подготовки студента входят: </w:t>
      </w:r>
    </w:p>
    <w:p w:rsidR="007634B2" w:rsidRPr="003F0618" w:rsidRDefault="007634B2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освоения студентом материала, предусмотренного уч</w:t>
      </w:r>
      <w:r w:rsidR="0037751F"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ебной программой по дисциплине, МДК;</w:t>
      </w:r>
    </w:p>
    <w:p w:rsidR="007634B2" w:rsidRPr="003F0618" w:rsidRDefault="007634B2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умения студента использовать теоретические знания при выполнении практических задач; </w:t>
      </w:r>
    </w:p>
    <w:p w:rsidR="00F13CAB" w:rsidRPr="003F0618" w:rsidRDefault="007634B2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обоснованность</w:t>
      </w:r>
      <w:r w:rsidRPr="00DD0C09">
        <w:rPr>
          <w:sz w:val="26"/>
          <w:szCs w:val="26"/>
        </w:rPr>
        <w:t xml:space="preserve">, </w:t>
      </w: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четкость, краткость изложения ответа. </w:t>
      </w:r>
    </w:p>
    <w:p w:rsidR="002D420C" w:rsidRPr="00DD0C09" w:rsidRDefault="007F5C85" w:rsidP="00E76618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</w:t>
      </w:r>
      <w:r w:rsidR="00E76618" w:rsidRPr="00DD0C09">
        <w:rPr>
          <w:color w:val="auto"/>
          <w:sz w:val="26"/>
          <w:szCs w:val="26"/>
        </w:rPr>
        <w:t xml:space="preserve"> </w:t>
      </w:r>
      <w:r w:rsidR="007634B2" w:rsidRPr="00DD0C09">
        <w:rPr>
          <w:color w:val="auto"/>
          <w:sz w:val="26"/>
          <w:szCs w:val="26"/>
        </w:rPr>
        <w:t>Условия, процедура подготовки и проведения зачета по отдельной дисциплине,</w:t>
      </w:r>
      <w:r w:rsidR="00995B8B" w:rsidRPr="00DD0C09">
        <w:rPr>
          <w:color w:val="auto"/>
          <w:sz w:val="26"/>
          <w:szCs w:val="26"/>
        </w:rPr>
        <w:t xml:space="preserve"> МДК</w:t>
      </w:r>
      <w:r w:rsidR="007634B2" w:rsidRPr="00DD0C09">
        <w:rPr>
          <w:color w:val="auto"/>
          <w:sz w:val="26"/>
          <w:szCs w:val="26"/>
        </w:rPr>
        <w:t xml:space="preserve"> самостоятельно разрабатываются преподавателями </w:t>
      </w:r>
      <w:r w:rsidR="003F0618">
        <w:rPr>
          <w:color w:val="auto"/>
          <w:sz w:val="26"/>
          <w:szCs w:val="26"/>
        </w:rPr>
        <w:t>к</w:t>
      </w:r>
      <w:r w:rsidR="007634B2" w:rsidRPr="00DD0C09">
        <w:rPr>
          <w:color w:val="auto"/>
          <w:sz w:val="26"/>
          <w:szCs w:val="26"/>
        </w:rPr>
        <w:t xml:space="preserve">олледжа. </w:t>
      </w:r>
    </w:p>
    <w:p w:rsidR="00F13CAB" w:rsidRPr="00DD0C09" w:rsidRDefault="007F5C85" w:rsidP="00E76618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5.4.</w:t>
      </w:r>
      <w:r w:rsidR="00E76618" w:rsidRPr="00DD0C09">
        <w:rPr>
          <w:color w:val="auto"/>
          <w:sz w:val="26"/>
          <w:szCs w:val="26"/>
        </w:rPr>
        <w:t xml:space="preserve"> </w:t>
      </w:r>
      <w:r w:rsidR="007634B2" w:rsidRPr="00DD0C09">
        <w:rPr>
          <w:color w:val="auto"/>
          <w:sz w:val="26"/>
          <w:szCs w:val="26"/>
        </w:rPr>
        <w:t xml:space="preserve">Зачет по отдельной дисциплине как форма промежуточной аттестации предусматривается по дисциплинам, которые согласно рабочему учебному плану изучаются на протяжении одного семестра и на изучение, которых согласно рабочему учебному плану отводится наименьший по сравнению с другими объем часов обязательной учебной нагрузки. Как правило, по таким дисциплинам требования к выпускнику предъявляются на уровне представлений и знаний. </w:t>
      </w:r>
    </w:p>
    <w:p w:rsidR="001C2871" w:rsidRPr="00DD0C09" w:rsidRDefault="007F5C85" w:rsidP="00E76618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5.5.</w:t>
      </w:r>
      <w:r w:rsidR="00E76618" w:rsidRPr="00DD0C09">
        <w:rPr>
          <w:color w:val="auto"/>
          <w:sz w:val="26"/>
          <w:szCs w:val="26"/>
        </w:rPr>
        <w:t xml:space="preserve"> </w:t>
      </w:r>
      <w:r w:rsidR="007634B2" w:rsidRPr="00DD0C09">
        <w:rPr>
          <w:color w:val="auto"/>
          <w:sz w:val="26"/>
          <w:szCs w:val="26"/>
        </w:rPr>
        <w:t xml:space="preserve">Экзамены проводятся в период экзаменационных сессий, установленных графиком учебного процесса рабочего учебного плана специальности. </w:t>
      </w:r>
    </w:p>
    <w:p w:rsidR="007634B2" w:rsidRPr="00DD0C09" w:rsidRDefault="007F5C85" w:rsidP="00AB02E7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5.6.</w:t>
      </w:r>
      <w:r w:rsidR="007634B2" w:rsidRPr="00DD0C09">
        <w:rPr>
          <w:color w:val="auto"/>
          <w:sz w:val="26"/>
          <w:szCs w:val="26"/>
        </w:rPr>
        <w:t xml:space="preserve"> Экзаменационные материалы составляются на основе рабочей программы учебной дисциплины, </w:t>
      </w:r>
      <w:r w:rsidR="0037751F" w:rsidRPr="00DD0C09">
        <w:rPr>
          <w:color w:val="auto"/>
          <w:sz w:val="26"/>
          <w:szCs w:val="26"/>
        </w:rPr>
        <w:t>МДК</w:t>
      </w:r>
      <w:r w:rsidR="007634B2" w:rsidRPr="00DD0C09">
        <w:rPr>
          <w:color w:val="auto"/>
          <w:sz w:val="26"/>
          <w:szCs w:val="26"/>
        </w:rPr>
        <w:t xml:space="preserve"> и охватывают ее наиболее актуальные разделы и темы. Перечень вопросов и практических задач по разделам, темам, выносимым на экзамен, разрабатывается преподавателями дисциплины,</w:t>
      </w:r>
      <w:r w:rsidR="003F0618">
        <w:rPr>
          <w:color w:val="auto"/>
          <w:sz w:val="26"/>
          <w:szCs w:val="26"/>
        </w:rPr>
        <w:t xml:space="preserve"> МДК </w:t>
      </w:r>
      <w:r w:rsidR="0025728E" w:rsidRPr="00DD0C09">
        <w:rPr>
          <w:color w:val="auto"/>
          <w:sz w:val="26"/>
          <w:szCs w:val="26"/>
        </w:rPr>
        <w:t xml:space="preserve">и утверждается </w:t>
      </w:r>
      <w:r w:rsidR="007634B2" w:rsidRPr="00DD0C09">
        <w:rPr>
          <w:color w:val="auto"/>
          <w:sz w:val="26"/>
          <w:szCs w:val="26"/>
        </w:rPr>
        <w:t xml:space="preserve">на заседаниях </w:t>
      </w:r>
      <w:r w:rsidR="003F0618">
        <w:rPr>
          <w:color w:val="auto"/>
          <w:sz w:val="26"/>
          <w:szCs w:val="26"/>
        </w:rPr>
        <w:t>предметно-</w:t>
      </w:r>
      <w:r w:rsidR="007634B2" w:rsidRPr="00DD0C09">
        <w:rPr>
          <w:color w:val="auto"/>
          <w:sz w:val="26"/>
          <w:szCs w:val="26"/>
        </w:rPr>
        <w:t xml:space="preserve">цикловой комиссии </w:t>
      </w:r>
      <w:r w:rsidR="0025728E" w:rsidRPr="00DD0C09">
        <w:rPr>
          <w:color w:val="auto"/>
          <w:sz w:val="26"/>
          <w:szCs w:val="26"/>
        </w:rPr>
        <w:t xml:space="preserve">и </w:t>
      </w:r>
      <w:r w:rsidR="007634B2" w:rsidRPr="00DD0C09">
        <w:rPr>
          <w:color w:val="auto"/>
          <w:sz w:val="26"/>
          <w:szCs w:val="26"/>
        </w:rPr>
        <w:t>заместителем директора по учебной работе не позднее</w:t>
      </w:r>
      <w:r w:rsidR="0037751F" w:rsidRPr="00DD0C09">
        <w:rPr>
          <w:color w:val="auto"/>
          <w:sz w:val="26"/>
          <w:szCs w:val="26"/>
        </w:rPr>
        <w:t xml:space="preserve"> 1 месяца</w:t>
      </w:r>
      <w:r w:rsidR="0025728E" w:rsidRPr="00DD0C09">
        <w:rPr>
          <w:color w:val="auto"/>
          <w:sz w:val="26"/>
          <w:szCs w:val="26"/>
        </w:rPr>
        <w:t xml:space="preserve"> до экзамена</w:t>
      </w:r>
      <w:r w:rsidR="007634B2" w:rsidRPr="00DD0C09">
        <w:rPr>
          <w:color w:val="auto"/>
          <w:sz w:val="26"/>
          <w:szCs w:val="26"/>
        </w:rPr>
        <w:t xml:space="preserve">. </w:t>
      </w:r>
    </w:p>
    <w:p w:rsidR="007634B2" w:rsidRPr="00DD0C09" w:rsidRDefault="007F5C85" w:rsidP="00AB02E7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5.7.</w:t>
      </w:r>
      <w:r w:rsidR="007634B2" w:rsidRPr="00DD0C09">
        <w:rPr>
          <w:color w:val="auto"/>
          <w:sz w:val="26"/>
          <w:szCs w:val="26"/>
        </w:rPr>
        <w:t xml:space="preserve"> На основе разработанного и объявленного студентам перечня вопросов и практических задач, рекомендуемых для подготовки к экзамену, составляются экзаменационные билеты, содержание которых до студентов не доводится. Число экзаменационных билетов должно быть больше числа студентов в экзаменующейся группе на 3.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задания. </w:t>
      </w:r>
    </w:p>
    <w:p w:rsidR="007634B2" w:rsidRPr="00DD0C09" w:rsidRDefault="007F5C85" w:rsidP="004F74C6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5.8.</w:t>
      </w:r>
      <w:r w:rsidR="007634B2" w:rsidRPr="00DD0C09">
        <w:rPr>
          <w:color w:val="auto"/>
          <w:sz w:val="26"/>
          <w:szCs w:val="26"/>
        </w:rPr>
        <w:t xml:space="preserve"> На каждую экзаменационную сессию составляется расписание экзаменов, которое </w:t>
      </w:r>
      <w:r w:rsidR="0025728E" w:rsidRPr="00DD0C09">
        <w:rPr>
          <w:color w:val="auto"/>
          <w:sz w:val="26"/>
          <w:szCs w:val="26"/>
        </w:rPr>
        <w:t>утверждается</w:t>
      </w:r>
      <w:r w:rsidR="003F0618">
        <w:rPr>
          <w:color w:val="auto"/>
          <w:sz w:val="26"/>
          <w:szCs w:val="26"/>
        </w:rPr>
        <w:t xml:space="preserve"> </w:t>
      </w:r>
      <w:r w:rsidR="007634B2" w:rsidRPr="00DD0C09">
        <w:rPr>
          <w:color w:val="auto"/>
          <w:sz w:val="26"/>
          <w:szCs w:val="26"/>
        </w:rPr>
        <w:t>заместителем директора по учебной работе</w:t>
      </w:r>
      <w:r w:rsidR="0025728E" w:rsidRPr="00DD0C09">
        <w:rPr>
          <w:color w:val="auto"/>
          <w:sz w:val="26"/>
          <w:szCs w:val="26"/>
        </w:rPr>
        <w:t>,</w:t>
      </w:r>
      <w:r w:rsidR="007634B2" w:rsidRPr="00DD0C09">
        <w:rPr>
          <w:color w:val="auto"/>
          <w:sz w:val="26"/>
          <w:szCs w:val="26"/>
        </w:rPr>
        <w:t xml:space="preserve"> и доводится до сведения студентов и преподавателей не позднее, чем за две недели до начала сессии. При составлении расписания экзаменов для одной группы в один день планируется только один экзамен. </w:t>
      </w:r>
    </w:p>
    <w:p w:rsidR="007634B2" w:rsidRPr="00DD0C09" w:rsidRDefault="007634B2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</w:p>
    <w:p w:rsidR="007634B2" w:rsidRPr="00DD0C09" w:rsidRDefault="004F74C6" w:rsidP="00E76618">
      <w:pPr>
        <w:pStyle w:val="Default"/>
        <w:keepNext/>
        <w:keepLines/>
        <w:ind w:left="360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</w:t>
      </w:r>
      <w:r w:rsidR="00E76618" w:rsidRPr="00DD0C09">
        <w:rPr>
          <w:b/>
          <w:bCs/>
          <w:color w:val="auto"/>
          <w:sz w:val="26"/>
          <w:szCs w:val="26"/>
        </w:rPr>
        <w:t xml:space="preserve">. </w:t>
      </w:r>
      <w:r w:rsidR="007634B2" w:rsidRPr="00DD0C09">
        <w:rPr>
          <w:b/>
          <w:bCs/>
          <w:color w:val="auto"/>
          <w:sz w:val="26"/>
          <w:szCs w:val="26"/>
        </w:rPr>
        <w:t>Порядок проведения экзамена</w:t>
      </w:r>
    </w:p>
    <w:p w:rsidR="00804B0A" w:rsidRPr="00DD0C09" w:rsidRDefault="00804B0A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</w:p>
    <w:p w:rsidR="00F70B70" w:rsidRPr="00DD0C09" w:rsidRDefault="004F74C6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7634B2" w:rsidRPr="00DD0C09">
        <w:rPr>
          <w:color w:val="auto"/>
          <w:sz w:val="26"/>
          <w:szCs w:val="26"/>
        </w:rPr>
        <w:t>.1. Экзамен принимается, как правило, преподавателем, который вел учебные занятия по данной дисциплине</w:t>
      </w:r>
      <w:r w:rsidR="00181AC6" w:rsidRPr="00DD0C09">
        <w:rPr>
          <w:color w:val="auto"/>
          <w:sz w:val="26"/>
          <w:szCs w:val="26"/>
        </w:rPr>
        <w:t>, МДК</w:t>
      </w:r>
      <w:r w:rsidR="007634B2" w:rsidRPr="00DD0C09">
        <w:rPr>
          <w:color w:val="auto"/>
          <w:sz w:val="26"/>
          <w:szCs w:val="26"/>
        </w:rPr>
        <w:t xml:space="preserve"> в экзаменуемой группе. </w:t>
      </w:r>
    </w:p>
    <w:p w:rsidR="007634B2" w:rsidRPr="00DD0C09" w:rsidRDefault="004F74C6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7634B2" w:rsidRPr="00DD0C09">
        <w:rPr>
          <w:color w:val="auto"/>
          <w:sz w:val="26"/>
          <w:szCs w:val="26"/>
        </w:rPr>
        <w:t>.</w:t>
      </w:r>
      <w:r w:rsidR="00181AC6" w:rsidRPr="00DD0C09">
        <w:rPr>
          <w:color w:val="auto"/>
          <w:sz w:val="26"/>
          <w:szCs w:val="26"/>
        </w:rPr>
        <w:t>2</w:t>
      </w:r>
      <w:r w:rsidR="007634B2" w:rsidRPr="00DD0C09">
        <w:rPr>
          <w:color w:val="auto"/>
          <w:sz w:val="26"/>
          <w:szCs w:val="26"/>
        </w:rPr>
        <w:t xml:space="preserve">. После ответа на вопросы экзаменационного билета экзаменующемуся могут быть предложены дополнительные вопросы в пределах учебного материала, вынесенного на экзамены. </w:t>
      </w:r>
    </w:p>
    <w:p w:rsidR="007634B2" w:rsidRPr="00DD0C09" w:rsidRDefault="007634B2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 xml:space="preserve">Во время сдачи устных экзаменов в аудитории может находиться не более </w:t>
      </w:r>
      <w:r w:rsidR="0025728E" w:rsidRPr="00DD0C09">
        <w:rPr>
          <w:color w:val="auto"/>
          <w:sz w:val="26"/>
          <w:szCs w:val="26"/>
        </w:rPr>
        <w:t>5-6</w:t>
      </w:r>
      <w:r w:rsidRPr="00DD0C09">
        <w:rPr>
          <w:color w:val="auto"/>
          <w:sz w:val="26"/>
          <w:szCs w:val="26"/>
        </w:rPr>
        <w:t xml:space="preserve"> студентов. </w:t>
      </w:r>
    </w:p>
    <w:p w:rsidR="007634B2" w:rsidRPr="00DD0C09" w:rsidRDefault="007634B2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>Письменные экзаменационные работы вы</w:t>
      </w:r>
      <w:r w:rsidR="003F0618">
        <w:rPr>
          <w:color w:val="auto"/>
          <w:sz w:val="26"/>
          <w:szCs w:val="26"/>
        </w:rPr>
        <w:t>полняются на бумаге со штампом к</w:t>
      </w:r>
      <w:r w:rsidRPr="00DD0C09">
        <w:rPr>
          <w:color w:val="auto"/>
          <w:sz w:val="26"/>
          <w:szCs w:val="26"/>
        </w:rPr>
        <w:t xml:space="preserve">олледжа. </w:t>
      </w:r>
    </w:p>
    <w:p w:rsidR="00F70B70" w:rsidRPr="00DD0C09" w:rsidRDefault="004F74C6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7634B2" w:rsidRPr="00DD0C09">
        <w:rPr>
          <w:color w:val="auto"/>
          <w:sz w:val="26"/>
          <w:szCs w:val="26"/>
        </w:rPr>
        <w:t>.</w:t>
      </w:r>
      <w:r w:rsidR="00181AC6" w:rsidRPr="00DD0C09">
        <w:rPr>
          <w:color w:val="auto"/>
          <w:sz w:val="26"/>
          <w:szCs w:val="26"/>
        </w:rPr>
        <w:t>3</w:t>
      </w:r>
      <w:r w:rsidR="007634B2" w:rsidRPr="00DD0C09">
        <w:rPr>
          <w:color w:val="auto"/>
          <w:sz w:val="26"/>
          <w:szCs w:val="26"/>
        </w:rPr>
        <w:t xml:space="preserve">. Оценка, полученная на экзамене, заносится преподавателем в зачетную книжку студента (кроме неудовлетворительной), в журнал и экзаменационную ведомость (в том числе и неудовлетворительные).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дисциплине. </w:t>
      </w:r>
    </w:p>
    <w:p w:rsidR="007634B2" w:rsidRPr="00DD0C09" w:rsidRDefault="004F74C6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7634B2" w:rsidRPr="00DD0C09">
        <w:rPr>
          <w:color w:val="auto"/>
          <w:sz w:val="26"/>
          <w:szCs w:val="26"/>
        </w:rPr>
        <w:t>.</w:t>
      </w:r>
      <w:r w:rsidR="00181AC6" w:rsidRPr="00DD0C09">
        <w:rPr>
          <w:color w:val="auto"/>
          <w:sz w:val="26"/>
          <w:szCs w:val="26"/>
        </w:rPr>
        <w:t>4</w:t>
      </w:r>
      <w:r w:rsidR="007634B2" w:rsidRPr="00DD0C09">
        <w:rPr>
          <w:color w:val="auto"/>
          <w:sz w:val="26"/>
          <w:szCs w:val="26"/>
        </w:rPr>
        <w:t>. Студенту, не явившемуся на экзамен, в экзаменационную ведомость ставится «не</w:t>
      </w:r>
      <w:r w:rsidR="0025728E" w:rsidRPr="00DD0C09">
        <w:rPr>
          <w:color w:val="auto"/>
          <w:sz w:val="26"/>
          <w:szCs w:val="26"/>
        </w:rPr>
        <w:t>явка</w:t>
      </w:r>
      <w:r w:rsidR="007634B2" w:rsidRPr="00DD0C09">
        <w:rPr>
          <w:color w:val="auto"/>
          <w:sz w:val="26"/>
          <w:szCs w:val="26"/>
        </w:rPr>
        <w:t xml:space="preserve">». Заведующим отделением назначается другой срок сдачи экзамена. </w:t>
      </w:r>
    </w:p>
    <w:p w:rsidR="007634B2" w:rsidRPr="00DD0C09" w:rsidRDefault="004F74C6" w:rsidP="00AB02E7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7634B2" w:rsidRPr="00DD0C09">
        <w:rPr>
          <w:color w:val="auto"/>
          <w:sz w:val="26"/>
          <w:szCs w:val="26"/>
        </w:rPr>
        <w:t>.</w:t>
      </w:r>
      <w:r w:rsidR="00181AC6" w:rsidRPr="00DD0C09">
        <w:rPr>
          <w:color w:val="auto"/>
          <w:sz w:val="26"/>
          <w:szCs w:val="26"/>
        </w:rPr>
        <w:t>5</w:t>
      </w:r>
      <w:r w:rsidR="007634B2" w:rsidRPr="00DD0C09">
        <w:rPr>
          <w:color w:val="auto"/>
          <w:sz w:val="26"/>
          <w:szCs w:val="26"/>
        </w:rPr>
        <w:t xml:space="preserve">. Успешным студентам старших курсов по представлению преподавателя может быть проставлена оценка за экзамен не ниже «отлично» автоматически. </w:t>
      </w:r>
    </w:p>
    <w:p w:rsidR="00D2732B" w:rsidRDefault="00D2732B" w:rsidP="004F74C6">
      <w:pPr>
        <w:pStyle w:val="Default"/>
        <w:keepNext/>
        <w:keepLines/>
        <w:contextualSpacing/>
        <w:jc w:val="center"/>
        <w:rPr>
          <w:b/>
          <w:bCs/>
          <w:color w:val="auto"/>
          <w:sz w:val="26"/>
          <w:szCs w:val="26"/>
        </w:rPr>
      </w:pPr>
    </w:p>
    <w:p w:rsidR="00F70B70" w:rsidRPr="004F74C6" w:rsidRDefault="004F74C6" w:rsidP="004F74C6">
      <w:pPr>
        <w:pStyle w:val="Default"/>
        <w:keepNext/>
        <w:keepLines/>
        <w:contextualSpacing/>
        <w:jc w:val="center"/>
        <w:rPr>
          <w:b/>
          <w:bCs/>
          <w:color w:val="auto"/>
          <w:sz w:val="26"/>
          <w:szCs w:val="26"/>
        </w:rPr>
      </w:pPr>
      <w:r w:rsidRPr="004F74C6">
        <w:rPr>
          <w:b/>
          <w:bCs/>
          <w:color w:val="auto"/>
          <w:sz w:val="26"/>
          <w:szCs w:val="26"/>
        </w:rPr>
        <w:t>7. Порядок проведения экзамена</w:t>
      </w:r>
      <w:r>
        <w:rPr>
          <w:b/>
          <w:bCs/>
          <w:color w:val="auto"/>
          <w:sz w:val="26"/>
          <w:szCs w:val="26"/>
        </w:rPr>
        <w:t xml:space="preserve"> (</w:t>
      </w:r>
      <w:r w:rsidRPr="004F74C6">
        <w:rPr>
          <w:b/>
          <w:bCs/>
          <w:color w:val="auto"/>
          <w:sz w:val="26"/>
          <w:szCs w:val="26"/>
        </w:rPr>
        <w:t>квалификационного</w:t>
      </w:r>
      <w:r>
        <w:rPr>
          <w:b/>
          <w:bCs/>
          <w:color w:val="auto"/>
          <w:sz w:val="26"/>
          <w:szCs w:val="26"/>
        </w:rPr>
        <w:t>).</w:t>
      </w:r>
      <w:r w:rsidRPr="004F74C6">
        <w:rPr>
          <w:b/>
          <w:bCs/>
          <w:color w:val="auto"/>
          <w:sz w:val="26"/>
          <w:szCs w:val="26"/>
        </w:rPr>
        <w:t xml:space="preserve"> </w:t>
      </w:r>
    </w:p>
    <w:p w:rsidR="004F74C6" w:rsidRDefault="004F74C6" w:rsidP="004F74C6">
      <w:pPr>
        <w:pStyle w:val="Default"/>
        <w:keepNext/>
        <w:keepLines/>
        <w:contextualSpacing/>
        <w:rPr>
          <w:bCs/>
          <w:color w:val="auto"/>
          <w:sz w:val="26"/>
          <w:szCs w:val="26"/>
        </w:rPr>
      </w:pP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 xml:space="preserve">.1. </w:t>
      </w:r>
      <w:r w:rsidR="00D2732B">
        <w:rPr>
          <w:bCs/>
          <w:color w:val="auto"/>
          <w:sz w:val="26"/>
          <w:szCs w:val="26"/>
        </w:rPr>
        <w:t>Э</w:t>
      </w:r>
      <w:r w:rsidR="00D2732B" w:rsidRPr="004F74C6">
        <w:rPr>
          <w:bCs/>
          <w:color w:val="auto"/>
          <w:sz w:val="26"/>
          <w:szCs w:val="26"/>
        </w:rPr>
        <w:t xml:space="preserve">кзамен </w:t>
      </w:r>
      <w:r w:rsidR="00D2732B">
        <w:rPr>
          <w:bCs/>
          <w:color w:val="auto"/>
          <w:sz w:val="26"/>
          <w:szCs w:val="26"/>
        </w:rPr>
        <w:t>(к</w:t>
      </w:r>
      <w:r w:rsidRPr="004F74C6">
        <w:rPr>
          <w:bCs/>
          <w:color w:val="auto"/>
          <w:sz w:val="26"/>
          <w:szCs w:val="26"/>
        </w:rPr>
        <w:t>валификационный</w:t>
      </w:r>
      <w:r w:rsidR="00D2732B">
        <w:rPr>
          <w:bCs/>
          <w:color w:val="auto"/>
          <w:sz w:val="26"/>
          <w:szCs w:val="26"/>
        </w:rPr>
        <w:t>)</w:t>
      </w:r>
      <w:r w:rsidRPr="004F74C6">
        <w:rPr>
          <w:bCs/>
          <w:color w:val="auto"/>
          <w:sz w:val="26"/>
          <w:szCs w:val="26"/>
        </w:rPr>
        <w:t xml:space="preserve"> представляет собой форму независимой оценки результатов обучения по профессиональному модулю.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lastRenderedPageBreak/>
        <w:t>7</w:t>
      </w:r>
      <w:r w:rsidRPr="004F74C6">
        <w:rPr>
          <w:bCs/>
          <w:color w:val="auto"/>
          <w:sz w:val="26"/>
          <w:szCs w:val="26"/>
        </w:rPr>
        <w:t xml:space="preserve">.2. Условиями допуска к экзамену </w:t>
      </w:r>
      <w:r>
        <w:rPr>
          <w:bCs/>
          <w:color w:val="auto"/>
          <w:sz w:val="26"/>
          <w:szCs w:val="26"/>
        </w:rPr>
        <w:t>(</w:t>
      </w:r>
      <w:r w:rsidRPr="004F74C6">
        <w:rPr>
          <w:bCs/>
          <w:color w:val="auto"/>
          <w:sz w:val="26"/>
          <w:szCs w:val="26"/>
        </w:rPr>
        <w:t>квалификационному</w:t>
      </w:r>
      <w:r>
        <w:rPr>
          <w:bCs/>
          <w:color w:val="auto"/>
          <w:sz w:val="26"/>
          <w:szCs w:val="26"/>
        </w:rPr>
        <w:t>)</w:t>
      </w:r>
      <w:r w:rsidRPr="004F74C6">
        <w:rPr>
          <w:bCs/>
          <w:color w:val="auto"/>
          <w:sz w:val="26"/>
          <w:szCs w:val="26"/>
        </w:rPr>
        <w:t xml:space="preserve"> по профессиональному модулю является успешное освоение обучающимся всех элементов профессионального модуля, включая междисциплинарные курсы и все виды практик.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>.3. Для разработки программы экзамен</w:t>
      </w:r>
      <w:r>
        <w:rPr>
          <w:bCs/>
          <w:color w:val="auto"/>
          <w:sz w:val="26"/>
          <w:szCs w:val="26"/>
        </w:rPr>
        <w:t>а</w:t>
      </w:r>
      <w:r w:rsidRPr="004F74C6">
        <w:rPr>
          <w:bCs/>
          <w:color w:val="auto"/>
          <w:sz w:val="26"/>
          <w:szCs w:val="26"/>
        </w:rPr>
        <w:t xml:space="preserve"> (квалификационно</w:t>
      </w:r>
      <w:r>
        <w:rPr>
          <w:bCs/>
          <w:color w:val="auto"/>
          <w:sz w:val="26"/>
          <w:szCs w:val="26"/>
        </w:rPr>
        <w:t>го</w:t>
      </w:r>
      <w:r w:rsidRPr="004F74C6">
        <w:rPr>
          <w:bCs/>
          <w:color w:val="auto"/>
          <w:sz w:val="26"/>
          <w:szCs w:val="26"/>
        </w:rPr>
        <w:t xml:space="preserve">) и фонда оценочных средств создается комиссия, в которую входят преподаватели, обеспечивающие реализацию программы профессионального модуля.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 xml:space="preserve">.4. Содержание программы экзамена (квалификационного) должно быть максимально приближено к условиям будущей профессиональной деятельности студентов.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 xml:space="preserve">.5. Программа экзамена (квалификационного) рассматривается на заседании методического объединения профессиональной подготовки, проходит внешнюю экспертизу в лице представителей работодателей, их объединений и утверждается приказом директора.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 xml:space="preserve">.6. Фонды оценочных средств разрабатываются и утверждаются образовательным учреждением самостоятельно. Для оценки знаний, умений и освоенных компетенций в фонде оценочных средств создаются контрольно-оценочные средства.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>.</w:t>
      </w:r>
      <w:r>
        <w:rPr>
          <w:bCs/>
          <w:color w:val="auto"/>
          <w:sz w:val="26"/>
          <w:szCs w:val="26"/>
        </w:rPr>
        <w:t>7</w:t>
      </w:r>
      <w:r w:rsidRPr="004F74C6">
        <w:rPr>
          <w:bCs/>
          <w:color w:val="auto"/>
          <w:sz w:val="26"/>
          <w:szCs w:val="26"/>
        </w:rPr>
        <w:t xml:space="preserve">. </w:t>
      </w:r>
      <w:r w:rsidRPr="00805212">
        <w:rPr>
          <w:bCs/>
          <w:color w:val="auto"/>
          <w:sz w:val="26"/>
          <w:szCs w:val="26"/>
        </w:rPr>
        <w:t>Программа экзамена (квалификационного), критерии оценки знаний доводится до сведения студентов не позднее, чем за два месяца до начала экзамена.</w:t>
      </w:r>
      <w:r w:rsidRPr="004F74C6">
        <w:rPr>
          <w:bCs/>
          <w:color w:val="auto"/>
          <w:sz w:val="26"/>
          <w:szCs w:val="26"/>
        </w:rPr>
        <w:t xml:space="preserve">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7.8.</w:t>
      </w:r>
      <w:r w:rsidRPr="004F74C6">
        <w:rPr>
          <w:bCs/>
          <w:color w:val="auto"/>
          <w:sz w:val="26"/>
          <w:szCs w:val="26"/>
        </w:rPr>
        <w:t xml:space="preserve"> Экзаменационные материалы разрабатываются на основе и в полном соответствии с программо</w:t>
      </w:r>
      <w:r w:rsidR="00805212">
        <w:rPr>
          <w:bCs/>
          <w:color w:val="auto"/>
          <w:sz w:val="26"/>
          <w:szCs w:val="26"/>
        </w:rPr>
        <w:t xml:space="preserve">й экзамена (квалификационного), </w:t>
      </w:r>
      <w:r w:rsidRPr="004F74C6">
        <w:rPr>
          <w:bCs/>
          <w:color w:val="auto"/>
          <w:sz w:val="26"/>
          <w:szCs w:val="26"/>
        </w:rPr>
        <w:t>утверждаются директор</w:t>
      </w:r>
      <w:r w:rsidR="00805212">
        <w:rPr>
          <w:bCs/>
          <w:color w:val="auto"/>
          <w:sz w:val="26"/>
          <w:szCs w:val="26"/>
        </w:rPr>
        <w:t>ом колледжа и экспертом от  работодателя.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7.9.</w:t>
      </w:r>
      <w:r w:rsidRPr="004F74C6">
        <w:rPr>
          <w:bCs/>
          <w:color w:val="auto"/>
          <w:sz w:val="26"/>
          <w:szCs w:val="26"/>
        </w:rPr>
        <w:t xml:space="preserve"> Вид экзамена (квалификационного) – защита проекта, выполнение практических работ, решение методических и ситуационных задач, публичная защита портфолио, комбинированный вид для подтверждения освоенных компетенций и других определяется решением комиссии.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7.10.</w:t>
      </w:r>
      <w:r w:rsidRPr="004F74C6">
        <w:rPr>
          <w:bCs/>
          <w:color w:val="auto"/>
          <w:sz w:val="26"/>
          <w:szCs w:val="26"/>
        </w:rPr>
        <w:t xml:space="preserve"> Для проведения экзамена (квалификационного) создается экзаменационная комиссия в составе членов администрации, преподавателей </w:t>
      </w:r>
      <w:r w:rsidR="00805212">
        <w:rPr>
          <w:bCs/>
          <w:color w:val="auto"/>
          <w:sz w:val="26"/>
          <w:szCs w:val="26"/>
        </w:rPr>
        <w:t>и представителей работодателей.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7.11. </w:t>
      </w:r>
      <w:r w:rsidRPr="004F74C6">
        <w:rPr>
          <w:bCs/>
          <w:color w:val="auto"/>
          <w:sz w:val="26"/>
          <w:szCs w:val="26"/>
        </w:rPr>
        <w:t xml:space="preserve">По результатам экзамена (квалификационного) обучающемуся выставляется общая оценка, отражающая освоение компетенций профессионального модуля, которая выставляется в зачетную книжку студента и экзаменационную ведомость. </w:t>
      </w:r>
      <w:r w:rsidR="00384F43" w:rsidRPr="004F74C6">
        <w:rPr>
          <w:bCs/>
          <w:color w:val="auto"/>
          <w:sz w:val="26"/>
          <w:szCs w:val="26"/>
        </w:rPr>
        <w:t>(Приложение № 1)</w:t>
      </w:r>
    </w:p>
    <w:p w:rsidR="004F74C6" w:rsidRPr="004F74C6" w:rsidRDefault="004F74C6" w:rsidP="00384F43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7.12.</w:t>
      </w:r>
      <w:r w:rsidRPr="004F74C6">
        <w:rPr>
          <w:bCs/>
          <w:color w:val="auto"/>
          <w:sz w:val="26"/>
          <w:szCs w:val="26"/>
        </w:rPr>
        <w:t xml:space="preserve"> По результатам освоения профессиональных модулей заполняется оценочный лист индивидуальных достижений обучающихся</w:t>
      </w:r>
      <w:r w:rsidR="00384F43">
        <w:rPr>
          <w:bCs/>
          <w:color w:val="auto"/>
          <w:sz w:val="26"/>
          <w:szCs w:val="26"/>
        </w:rPr>
        <w:t>, в котором</w:t>
      </w:r>
      <w:r w:rsidR="00384F43" w:rsidRPr="00384F43">
        <w:rPr>
          <w:bCs/>
          <w:color w:val="auto"/>
          <w:sz w:val="26"/>
          <w:szCs w:val="26"/>
        </w:rPr>
        <w:t xml:space="preserve"> </w:t>
      </w:r>
      <w:r w:rsidR="00384F43" w:rsidRPr="004F74C6">
        <w:rPr>
          <w:bCs/>
          <w:color w:val="auto"/>
          <w:sz w:val="26"/>
          <w:szCs w:val="26"/>
        </w:rPr>
        <w:t xml:space="preserve">фиксируется результат экзамена (оценка) и принимается решение по освоению вида профессиональной деятельности освоен/ не освоен. </w:t>
      </w:r>
      <w:r w:rsidRPr="004F74C6">
        <w:rPr>
          <w:bCs/>
          <w:color w:val="auto"/>
          <w:sz w:val="26"/>
          <w:szCs w:val="26"/>
        </w:rPr>
        <w:t xml:space="preserve">(Приложение № 2) </w:t>
      </w:r>
    </w:p>
    <w:p w:rsidR="004F74C6" w:rsidRPr="004F74C6" w:rsidRDefault="004F74C6" w:rsidP="004F74C6">
      <w:pPr>
        <w:pStyle w:val="Default"/>
        <w:keepNext/>
        <w:keepLines/>
        <w:ind w:firstLine="709"/>
        <w:contextualSpacing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7.13. </w:t>
      </w:r>
      <w:r w:rsidRPr="004F74C6">
        <w:rPr>
          <w:bCs/>
          <w:color w:val="auto"/>
          <w:sz w:val="26"/>
          <w:szCs w:val="26"/>
        </w:rPr>
        <w:t>Пересдача экзамена (квалификационного) проводится по графику ликвидации задолженностей, утвержденному заместителем директора по учебной работе.</w:t>
      </w:r>
    </w:p>
    <w:p w:rsidR="004F74C6" w:rsidRDefault="004F74C6" w:rsidP="004F74C6">
      <w:pPr>
        <w:pStyle w:val="Default"/>
        <w:keepNext/>
        <w:keepLines/>
        <w:ind w:left="360"/>
        <w:contextualSpacing/>
        <w:jc w:val="both"/>
        <w:rPr>
          <w:b/>
          <w:bCs/>
          <w:color w:val="auto"/>
          <w:sz w:val="26"/>
          <w:szCs w:val="26"/>
        </w:rPr>
      </w:pPr>
    </w:p>
    <w:p w:rsidR="00384F43" w:rsidRDefault="00384F43" w:rsidP="004F74C6">
      <w:pPr>
        <w:pStyle w:val="Default"/>
        <w:keepNext/>
        <w:keepLines/>
        <w:contextualSpacing/>
        <w:jc w:val="center"/>
        <w:rPr>
          <w:b/>
          <w:bCs/>
          <w:color w:val="auto"/>
          <w:sz w:val="26"/>
          <w:szCs w:val="26"/>
        </w:rPr>
      </w:pPr>
    </w:p>
    <w:p w:rsidR="007634B2" w:rsidRPr="00DD0C09" w:rsidRDefault="00E76618" w:rsidP="004F74C6">
      <w:pPr>
        <w:pStyle w:val="Default"/>
        <w:keepNext/>
        <w:keepLines/>
        <w:contextualSpacing/>
        <w:jc w:val="center"/>
        <w:rPr>
          <w:b/>
          <w:bCs/>
          <w:color w:val="auto"/>
          <w:sz w:val="26"/>
          <w:szCs w:val="26"/>
        </w:rPr>
      </w:pPr>
      <w:r w:rsidRPr="00DD0C09">
        <w:rPr>
          <w:b/>
          <w:bCs/>
          <w:color w:val="auto"/>
          <w:sz w:val="26"/>
          <w:szCs w:val="26"/>
        </w:rPr>
        <w:t xml:space="preserve">8. </w:t>
      </w:r>
      <w:r w:rsidR="007634B2" w:rsidRPr="00DD0C09">
        <w:rPr>
          <w:b/>
          <w:bCs/>
          <w:color w:val="auto"/>
          <w:sz w:val="26"/>
          <w:szCs w:val="26"/>
        </w:rPr>
        <w:t>Порядок подведения итогов экзаменационной сессии</w:t>
      </w:r>
    </w:p>
    <w:p w:rsidR="00804B0A" w:rsidRPr="00DD0C09" w:rsidRDefault="00804B0A" w:rsidP="004F74C6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</w:p>
    <w:p w:rsidR="007634B2" w:rsidRPr="00DD0C09" w:rsidRDefault="00C400CA" w:rsidP="004F74C6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>8</w:t>
      </w:r>
      <w:r w:rsidR="007634B2" w:rsidRPr="00DD0C09">
        <w:rPr>
          <w:color w:val="auto"/>
          <w:sz w:val="26"/>
          <w:szCs w:val="26"/>
        </w:rPr>
        <w:t xml:space="preserve">.1. После окончания экзаменационной сессии студент имеет право: </w:t>
      </w:r>
    </w:p>
    <w:p w:rsidR="007634B2" w:rsidRPr="003F0618" w:rsidRDefault="007634B2" w:rsidP="004F74C6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пересдачу экзамена, по которому получил неудовлетворительную оценку в установленные сроки, </w:t>
      </w:r>
    </w:p>
    <w:p w:rsidR="007634B2" w:rsidRPr="003F0618" w:rsidRDefault="007634B2" w:rsidP="004F74C6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повторную сдачу не более 2</w:t>
      </w:r>
      <w:r w:rsidR="00E76618"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728E"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дисциплин, МДК</w:t>
      </w:r>
      <w:r w:rsidR="00E5275A"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весь период обучения в </w:t>
      </w:r>
      <w:r w:rsid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5275A"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олледже</w:t>
      </w: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углубления знаний и повышения оценки, </w:t>
      </w:r>
    </w:p>
    <w:p w:rsidR="007634B2" w:rsidRPr="003F0618" w:rsidRDefault="00322F04" w:rsidP="004F74C6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сдачу экзамена в случае не</w:t>
      </w:r>
      <w:r w:rsidR="007634B2" w:rsidRPr="003F0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явки. </w:t>
      </w:r>
    </w:p>
    <w:p w:rsidR="007634B2" w:rsidRPr="00DD0C09" w:rsidRDefault="00C400CA" w:rsidP="004F74C6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>8</w:t>
      </w:r>
      <w:r w:rsidR="007634B2" w:rsidRPr="00DD0C09">
        <w:rPr>
          <w:color w:val="auto"/>
          <w:sz w:val="26"/>
          <w:szCs w:val="26"/>
        </w:rPr>
        <w:t xml:space="preserve">.2. Пересдача экзаменов по учебному предмету допускается не более одного раза. При повторном получении неудовлетворительной оценки пересдачу экзамена по этой дисциплине принимает учебная комиссия, состав которой определяется </w:t>
      </w:r>
      <w:r w:rsidR="0025728E" w:rsidRPr="00DD0C09">
        <w:rPr>
          <w:color w:val="auto"/>
          <w:sz w:val="26"/>
          <w:szCs w:val="26"/>
        </w:rPr>
        <w:t>заместителем</w:t>
      </w:r>
      <w:r w:rsidR="007634B2" w:rsidRPr="00DD0C09">
        <w:rPr>
          <w:color w:val="auto"/>
          <w:sz w:val="26"/>
          <w:szCs w:val="26"/>
        </w:rPr>
        <w:t xml:space="preserve"> директора</w:t>
      </w:r>
      <w:r w:rsidR="0025728E" w:rsidRPr="00DD0C09">
        <w:rPr>
          <w:color w:val="auto"/>
          <w:sz w:val="26"/>
          <w:szCs w:val="26"/>
        </w:rPr>
        <w:t xml:space="preserve"> по учебной работе</w:t>
      </w:r>
      <w:r w:rsidR="007634B2" w:rsidRPr="00DD0C09">
        <w:rPr>
          <w:color w:val="auto"/>
          <w:sz w:val="26"/>
          <w:szCs w:val="26"/>
        </w:rPr>
        <w:t xml:space="preserve">. </w:t>
      </w:r>
    </w:p>
    <w:p w:rsidR="007634B2" w:rsidRPr="00DD0C09" w:rsidRDefault="007634B2" w:rsidP="004F74C6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 xml:space="preserve">Итоговая оценка за семестр по предметам, не выносимым на экзамены, при переводе студентов на следующий курс учитывается наравне с экзаменационными оценками. </w:t>
      </w:r>
    </w:p>
    <w:p w:rsidR="007634B2" w:rsidRPr="00DD0C09" w:rsidRDefault="00C400CA" w:rsidP="004F74C6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>8</w:t>
      </w:r>
      <w:r w:rsidR="007634B2" w:rsidRPr="00DD0C09">
        <w:rPr>
          <w:color w:val="auto"/>
          <w:sz w:val="26"/>
          <w:szCs w:val="26"/>
        </w:rPr>
        <w:t xml:space="preserve">.3. Результаты экзаменационной сессии оформляются куратором группы в сводной ведомости успеваемости группы и выносятся на обсуждение Педагогического совета. </w:t>
      </w:r>
    </w:p>
    <w:p w:rsidR="007634B2" w:rsidRPr="00DD0C09" w:rsidRDefault="00C400CA" w:rsidP="004F74C6">
      <w:pPr>
        <w:pStyle w:val="Default"/>
        <w:keepNext/>
        <w:keepLines/>
        <w:ind w:firstLine="709"/>
        <w:contextualSpacing/>
        <w:jc w:val="both"/>
        <w:rPr>
          <w:color w:val="auto"/>
          <w:sz w:val="26"/>
          <w:szCs w:val="26"/>
        </w:rPr>
      </w:pPr>
      <w:r w:rsidRPr="00DD0C09">
        <w:rPr>
          <w:color w:val="auto"/>
          <w:sz w:val="26"/>
          <w:szCs w:val="26"/>
        </w:rPr>
        <w:t>8</w:t>
      </w:r>
      <w:r w:rsidR="007634B2" w:rsidRPr="00DD0C09">
        <w:rPr>
          <w:color w:val="auto"/>
          <w:sz w:val="26"/>
          <w:szCs w:val="26"/>
        </w:rPr>
        <w:t xml:space="preserve">.4. По результатам промежуточной аттестации принимается решение о переводе студентов на следующий курс. </w:t>
      </w:r>
    </w:p>
    <w:p w:rsidR="009D564F" w:rsidRPr="00DD0C09" w:rsidRDefault="009D564F" w:rsidP="00DD348E">
      <w:pPr>
        <w:pStyle w:val="Default"/>
        <w:keepNext/>
        <w:keepLines/>
        <w:contextualSpacing/>
        <w:jc w:val="center"/>
        <w:rPr>
          <w:b/>
          <w:bCs/>
          <w:color w:val="auto"/>
          <w:sz w:val="26"/>
          <w:szCs w:val="26"/>
        </w:rPr>
      </w:pP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Принято:</w:t>
      </w: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На заседании Педагогического Совета</w:t>
      </w: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КГБ</w:t>
      </w:r>
      <w:r w:rsidR="003F0618">
        <w:rPr>
          <w:sz w:val="26"/>
          <w:szCs w:val="26"/>
        </w:rPr>
        <w:t>П</w:t>
      </w:r>
      <w:r w:rsidRPr="00DD0C09">
        <w:rPr>
          <w:sz w:val="26"/>
          <w:szCs w:val="26"/>
        </w:rPr>
        <w:t>ОУ «Норильский педагогический колледж»</w:t>
      </w: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Протокол № _________</w:t>
      </w:r>
    </w:p>
    <w:p w:rsidR="003A0EE5" w:rsidRPr="00DD0C09" w:rsidRDefault="00800E1A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E76618" w:rsidRPr="00DD0C09">
        <w:rPr>
          <w:sz w:val="26"/>
          <w:szCs w:val="26"/>
        </w:rPr>
        <w:t>т «____»</w:t>
      </w:r>
      <w:r w:rsidR="003A0EE5" w:rsidRPr="00DD0C09">
        <w:rPr>
          <w:sz w:val="26"/>
          <w:szCs w:val="26"/>
        </w:rPr>
        <w:t>______________________ года</w:t>
      </w: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DEC" w:rsidRDefault="004B4DEC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F43" w:rsidRDefault="00384F43" w:rsidP="00384F43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1</w:t>
      </w:r>
    </w:p>
    <w:p w:rsidR="00384F43" w:rsidRPr="00384F43" w:rsidRDefault="00384F43" w:rsidP="00384F43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5212" w:rsidRDefault="00805212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212" w:rsidRDefault="00805212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 профессиональное </w:t>
      </w:r>
    </w:p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 w:rsidRPr="00384F43">
        <w:rPr>
          <w:rFonts w:ascii="Times New Roman" w:eastAsia="Calibri" w:hAnsi="Times New Roman" w:cs="Times New Roman"/>
          <w:sz w:val="24"/>
          <w:szCs w:val="24"/>
        </w:rPr>
        <w:br/>
      </w:r>
      <w:r w:rsidRPr="00384F43">
        <w:rPr>
          <w:rFonts w:ascii="Times New Roman" w:eastAsia="Calibri" w:hAnsi="Times New Roman" w:cs="Times New Roman"/>
          <w:b/>
          <w:sz w:val="24"/>
          <w:szCs w:val="24"/>
        </w:rPr>
        <w:t>«Норильский педагогический колледж»</w:t>
      </w:r>
    </w:p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F43">
        <w:rPr>
          <w:rFonts w:ascii="Times New Roman" w:eastAsia="Calibri" w:hAnsi="Times New Roman" w:cs="Times New Roman"/>
          <w:b/>
          <w:sz w:val="24"/>
          <w:szCs w:val="24"/>
        </w:rPr>
        <w:t xml:space="preserve">ЭКЗАМЕНАЦИОННАЯ ВЕДОМОСТЬ </w:t>
      </w:r>
    </w:p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>экзамен (квалификационный)</w:t>
      </w:r>
    </w:p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4F43">
        <w:rPr>
          <w:rFonts w:ascii="Times New Roman" w:eastAsia="Calibri" w:hAnsi="Times New Roman" w:cs="Times New Roman"/>
          <w:b/>
          <w:sz w:val="24"/>
          <w:szCs w:val="24"/>
        </w:rPr>
        <w:t>Профессиональный модуль ____________________________________________________</w:t>
      </w:r>
    </w:p>
    <w:p w:rsidR="00384F43" w:rsidRPr="00384F43" w:rsidRDefault="00384F43" w:rsidP="00384F4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 xml:space="preserve">____ курс,   _____ семестр 201  -201   учебного года        </w:t>
      </w:r>
    </w:p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>группа № _____,  специальность  _________________________________________________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260"/>
      </w:tblGrid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F4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F43">
              <w:rPr>
                <w:rFonts w:ascii="Times New Roman" w:eastAsia="Calibri" w:hAnsi="Times New Roman" w:cs="Times New Roman"/>
              </w:rPr>
              <w:t>Ф.И.О. студента</w:t>
            </w: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F43">
              <w:rPr>
                <w:rFonts w:ascii="Times New Roman" w:eastAsia="Calibri" w:hAnsi="Times New Roman" w:cs="Times New Roman"/>
              </w:rPr>
              <w:t>Итог экзамена (квалификационного)</w:t>
            </w: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F43" w:rsidRPr="00384F43" w:rsidTr="00384F43">
        <w:tc>
          <w:tcPr>
            <w:tcW w:w="817" w:type="dxa"/>
            <w:vAlign w:val="center"/>
          </w:tcPr>
          <w:p w:rsidR="00384F43" w:rsidRPr="00384F43" w:rsidRDefault="00384F43" w:rsidP="00384F4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>Дата проведения:  «____»  __________  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84F4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>Всего часов на проведение ________________час.____________мин.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083"/>
      </w:tblGrid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ind w:left="4956" w:hanging="49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Подписи членов                </w:t>
            </w:r>
          </w:p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43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экзаменационной комиссии: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4F43" w:rsidRPr="00384F43" w:rsidRDefault="00384F43" w:rsidP="00384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F43" w:rsidRDefault="00384F43" w:rsidP="00384F43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Приложение 2</w:t>
      </w:r>
    </w:p>
    <w:p w:rsid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 </w:t>
      </w:r>
      <w:r>
        <w:rPr>
          <w:rFonts w:ascii="Times New Roman" w:eastAsia="Calibri" w:hAnsi="Times New Roman" w:cs="Times New Roman"/>
          <w:sz w:val="24"/>
          <w:szCs w:val="24"/>
        </w:rPr>
        <w:t>профессиональное</w:t>
      </w:r>
    </w:p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F43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 w:rsidRPr="00384F43">
        <w:rPr>
          <w:rFonts w:ascii="Times New Roman" w:eastAsia="Calibri" w:hAnsi="Times New Roman" w:cs="Times New Roman"/>
          <w:sz w:val="24"/>
          <w:szCs w:val="24"/>
        </w:rPr>
        <w:br/>
      </w:r>
      <w:r w:rsidRPr="00384F43">
        <w:rPr>
          <w:rFonts w:ascii="Times New Roman" w:eastAsia="Calibri" w:hAnsi="Times New Roman" w:cs="Times New Roman"/>
          <w:b/>
          <w:sz w:val="24"/>
          <w:szCs w:val="24"/>
        </w:rPr>
        <w:t>«Норильский педагогический колледж»</w:t>
      </w: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оценочный ЛИСТ </w:t>
      </w: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 профессиональному модулю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F43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</w:p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84F43">
        <w:rPr>
          <w:rFonts w:ascii="Times New Roman" w:eastAsia="Calibri" w:hAnsi="Times New Roman" w:cs="Times New Roman"/>
          <w:b/>
          <w:i/>
          <w:sz w:val="28"/>
          <w:szCs w:val="24"/>
        </w:rPr>
        <w:t>Методическое обеспечение образовательного процесса</w:t>
      </w: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0"/>
      </w:tblGrid>
      <w:tr w:rsidR="00384F43" w:rsidRPr="00384F43" w:rsidTr="00384F43">
        <w:tc>
          <w:tcPr>
            <w:tcW w:w="9571" w:type="dxa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(Ф.И.О.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студента)</w:t>
      </w:r>
    </w:p>
    <w:p w:rsidR="00384F43" w:rsidRPr="00384F43" w:rsidRDefault="00384F43" w:rsidP="00384F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43" w:rsidRPr="00384F43" w:rsidRDefault="00384F43" w:rsidP="00384F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курсе, группа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Освоила программу профессионального модуля  05. Методическое обеспечение образовательного процесса 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(месяц)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(месяц) 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84F43" w:rsidRPr="00384F43" w:rsidRDefault="00384F43" w:rsidP="00384F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 по элементам профессионального модуля</w:t>
      </w:r>
    </w:p>
    <w:p w:rsidR="00384F43" w:rsidRPr="00384F43" w:rsidRDefault="00384F43" w:rsidP="00384F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505"/>
        <w:gridCol w:w="2735"/>
        <w:gridCol w:w="1418"/>
      </w:tblGrid>
      <w:tr w:rsidR="00384F43" w:rsidRPr="00384F43" w:rsidTr="00384F43">
        <w:trPr>
          <w:trHeight w:val="828"/>
        </w:trPr>
        <w:tc>
          <w:tcPr>
            <w:tcW w:w="5345" w:type="dxa"/>
            <w:gridSpan w:val="2"/>
            <w:vAlign w:val="center"/>
          </w:tcPr>
          <w:p w:rsidR="00384F43" w:rsidRPr="00384F43" w:rsidRDefault="00384F43" w:rsidP="00384F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Элементы модуля</w:t>
            </w:r>
          </w:p>
          <w:p w:rsidR="00384F43" w:rsidRPr="00384F43" w:rsidRDefault="00384F43" w:rsidP="00384F4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(код и наименование МДК, практик)</w:t>
            </w:r>
          </w:p>
        </w:tc>
        <w:tc>
          <w:tcPr>
            <w:tcW w:w="2735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Формы промежуточной аттестации</w:t>
            </w:r>
          </w:p>
        </w:tc>
        <w:tc>
          <w:tcPr>
            <w:tcW w:w="1418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</w:t>
            </w:r>
          </w:p>
        </w:tc>
      </w:tr>
      <w:tr w:rsidR="00384F43" w:rsidRPr="00384F43" w:rsidTr="00384F43">
        <w:tc>
          <w:tcPr>
            <w:tcW w:w="840" w:type="dxa"/>
            <w:vAlign w:val="center"/>
          </w:tcPr>
          <w:p w:rsidR="00384F43" w:rsidRPr="00384F43" w:rsidRDefault="00384F43" w:rsidP="00384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МДК 05.01</w:t>
            </w:r>
          </w:p>
        </w:tc>
        <w:tc>
          <w:tcPr>
            <w:tcW w:w="4505" w:type="dxa"/>
            <w:vAlign w:val="center"/>
          </w:tcPr>
          <w:p w:rsidR="00384F43" w:rsidRPr="00384F43" w:rsidRDefault="00384F43" w:rsidP="00384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384F43" w:rsidRPr="00384F43" w:rsidRDefault="00384F43" w:rsidP="00384F43">
            <w:pPr>
              <w:spacing w:line="276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итоговая</w:t>
            </w:r>
          </w:p>
        </w:tc>
        <w:tc>
          <w:tcPr>
            <w:tcW w:w="1418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384F43" w:rsidRPr="00384F43" w:rsidTr="00384F43">
        <w:tc>
          <w:tcPr>
            <w:tcW w:w="840" w:type="dxa"/>
            <w:vAlign w:val="center"/>
          </w:tcPr>
          <w:p w:rsidR="00384F43" w:rsidRPr="00384F43" w:rsidRDefault="00384F43" w:rsidP="00384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 05.01</w:t>
            </w:r>
          </w:p>
        </w:tc>
        <w:tc>
          <w:tcPr>
            <w:tcW w:w="4505" w:type="dxa"/>
            <w:vAlign w:val="center"/>
          </w:tcPr>
          <w:p w:rsidR="00384F43" w:rsidRPr="00384F43" w:rsidRDefault="00384F43" w:rsidP="00384F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384F43" w:rsidRPr="00384F43" w:rsidRDefault="00384F43" w:rsidP="00384F43">
            <w:pPr>
              <w:spacing w:line="276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1418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384F43" w:rsidRPr="00384F43" w:rsidRDefault="00384F43" w:rsidP="00384F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экзамена (квалификационного) по виду профессиональной деятельности</w:t>
      </w:r>
    </w:p>
    <w:p w:rsidR="00384F43" w:rsidRPr="00384F43" w:rsidRDefault="00384F43" w:rsidP="00384F4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«Методическое обеспечение образовательного процесса»</w:t>
      </w:r>
    </w:p>
    <w:p w:rsidR="00384F43" w:rsidRPr="00384F43" w:rsidRDefault="00384F43" w:rsidP="00384F4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379"/>
        <w:gridCol w:w="1701"/>
      </w:tblGrid>
      <w:tr w:rsidR="00384F43" w:rsidRPr="00384F43" w:rsidTr="00384F43">
        <w:tc>
          <w:tcPr>
            <w:tcW w:w="1490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Коды проверяемых компетенций</w:t>
            </w:r>
          </w:p>
        </w:tc>
        <w:tc>
          <w:tcPr>
            <w:tcW w:w="6379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701" w:type="dxa"/>
            <w:vAlign w:val="center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384F43" w:rsidRPr="00384F43" w:rsidTr="00384F43">
        <w:tc>
          <w:tcPr>
            <w:tcW w:w="1490" w:type="dxa"/>
          </w:tcPr>
          <w:p w:rsidR="00384F43" w:rsidRPr="00384F43" w:rsidRDefault="00384F43" w:rsidP="00384F4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4F43">
              <w:rPr>
                <w:rFonts w:ascii="Times New Roman" w:eastAsia="Times New Roman" w:hAnsi="Times New Roman" w:cs="Times New Roman"/>
                <w:lang w:eastAsia="ar-SA"/>
              </w:rPr>
              <w:t>ОК 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</w:p>
        </w:tc>
        <w:tc>
          <w:tcPr>
            <w:tcW w:w="6379" w:type="dxa"/>
          </w:tcPr>
          <w:p w:rsidR="00384F43" w:rsidRPr="00384F43" w:rsidRDefault="00384F43" w:rsidP="00384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lang w:eastAsia="ru-RU"/>
              </w:rPr>
              <w:t>Демонстрируют интерес к будущей профессии. Знают об условиях формирования личности, её свободе и ответственности</w:t>
            </w:r>
          </w:p>
        </w:tc>
        <w:tc>
          <w:tcPr>
            <w:tcW w:w="1701" w:type="dxa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F43" w:rsidRPr="00384F43" w:rsidTr="00384F43">
        <w:trPr>
          <w:trHeight w:val="432"/>
        </w:trPr>
        <w:tc>
          <w:tcPr>
            <w:tcW w:w="1490" w:type="dxa"/>
          </w:tcPr>
          <w:p w:rsidR="00384F43" w:rsidRPr="00384F43" w:rsidRDefault="00384F43" w:rsidP="00384F4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4F43">
              <w:rPr>
                <w:rFonts w:ascii="Times New Roman" w:eastAsia="Times New Roman" w:hAnsi="Times New Roman" w:cs="Times New Roman"/>
                <w:lang w:eastAsia="ar-SA"/>
              </w:rPr>
              <w:t>ПК 5.4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</w:p>
        </w:tc>
        <w:tc>
          <w:tcPr>
            <w:tcW w:w="6379" w:type="dxa"/>
          </w:tcPr>
          <w:p w:rsidR="00384F43" w:rsidRPr="00384F43" w:rsidRDefault="00384F43" w:rsidP="00384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F43">
              <w:rPr>
                <w:rFonts w:ascii="Times New Roman" w:eastAsia="Times New Roman" w:hAnsi="Times New Roman" w:cs="Times New Roman"/>
                <w:lang w:eastAsia="ru-RU"/>
              </w:rPr>
              <w:t>Оформляют результаты исследовательской и проектной работы.</w:t>
            </w:r>
          </w:p>
        </w:tc>
        <w:tc>
          <w:tcPr>
            <w:tcW w:w="1701" w:type="dxa"/>
          </w:tcPr>
          <w:p w:rsidR="00384F43" w:rsidRPr="00384F43" w:rsidRDefault="00384F43" w:rsidP="00384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F43" w:rsidRPr="00384F43" w:rsidRDefault="00384F43" w:rsidP="00384F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43" w:rsidRPr="00384F43" w:rsidRDefault="00384F43" w:rsidP="00384F43">
      <w:pPr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8"/>
          <w:u w:val="single"/>
          <w:lang w:eastAsia="ru-RU"/>
        </w:rPr>
      </w:pPr>
      <w:r w:rsidRPr="00384F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экзаменационной комиссии: вид профессиональной деятельности </w:t>
      </w:r>
      <w:r w:rsidRPr="00384F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«Методическое обеспечение образовательного процесса»</w:t>
      </w:r>
      <w:r w:rsidRPr="00384F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освоен \ освоен  (отметка) _____________________________________________________________________________</w:t>
      </w:r>
    </w:p>
    <w:p w:rsidR="00384F43" w:rsidRPr="00384F43" w:rsidRDefault="00384F43" w:rsidP="00384F43">
      <w:pPr>
        <w:ind w:left="4956" w:hanging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4F43" w:rsidRPr="00384F43" w:rsidRDefault="00384F43" w:rsidP="00384F43">
      <w:pPr>
        <w:ind w:left="4956" w:hanging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4F4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384F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384F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384F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p w:rsidR="00384F43" w:rsidRPr="00384F43" w:rsidRDefault="00384F43" w:rsidP="00384F43">
      <w:pPr>
        <w:ind w:left="4956" w:hanging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083"/>
      </w:tblGrid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ind w:left="4956" w:hanging="49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Подписи членов                </w:t>
            </w:r>
          </w:p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43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экзаменационной комиссии: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3" w:rsidRPr="00384F43" w:rsidTr="00384F43">
        <w:trPr>
          <w:trHeight w:val="397"/>
        </w:trPr>
        <w:tc>
          <w:tcPr>
            <w:tcW w:w="4503" w:type="dxa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384F43" w:rsidRPr="00384F43" w:rsidRDefault="00384F43" w:rsidP="0038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5212" w:rsidRDefault="00805212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564F" w:rsidRPr="00DD0C09" w:rsidRDefault="009D564F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C09">
        <w:rPr>
          <w:rFonts w:ascii="Times New Roman" w:hAnsi="Times New Roman" w:cs="Times New Roman"/>
          <w:b/>
          <w:sz w:val="26"/>
          <w:szCs w:val="26"/>
        </w:rPr>
        <w:t>Лист внесения изменений</w:t>
      </w:r>
    </w:p>
    <w:p w:rsidR="009D564F" w:rsidRPr="00DD0C09" w:rsidRDefault="009D564F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5"/>
        <w:gridCol w:w="2493"/>
        <w:gridCol w:w="1784"/>
        <w:gridCol w:w="1784"/>
        <w:gridCol w:w="1724"/>
      </w:tblGrid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77F7" w:rsidRPr="00DD0C09" w:rsidRDefault="000777F7" w:rsidP="00DD348E">
      <w:pPr>
        <w:pStyle w:val="a3"/>
        <w:keepNext/>
        <w:keepLines/>
        <w:spacing w:before="0" w:beforeAutospacing="0" w:after="0" w:afterAutospacing="0"/>
        <w:contextualSpacing/>
        <w:rPr>
          <w:sz w:val="26"/>
          <w:szCs w:val="26"/>
        </w:rPr>
      </w:pPr>
    </w:p>
    <w:sectPr w:rsidR="000777F7" w:rsidRPr="00DD0C09" w:rsidSect="00DD0C09">
      <w:foot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5C" w:rsidRDefault="0027385C" w:rsidP="00804B0A">
      <w:r>
        <w:separator/>
      </w:r>
    </w:p>
  </w:endnote>
  <w:endnote w:type="continuationSeparator" w:id="0">
    <w:p w:rsidR="0027385C" w:rsidRDefault="0027385C" w:rsidP="0080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854006"/>
      <w:docPartObj>
        <w:docPartGallery w:val="Page Numbers (Bottom of Page)"/>
        <w:docPartUnique/>
      </w:docPartObj>
    </w:sdtPr>
    <w:sdtContent>
      <w:p w:rsidR="0027385C" w:rsidRDefault="00273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385C" w:rsidRDefault="00273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5C" w:rsidRDefault="0027385C" w:rsidP="00804B0A">
      <w:r>
        <w:separator/>
      </w:r>
    </w:p>
  </w:footnote>
  <w:footnote w:type="continuationSeparator" w:id="0">
    <w:p w:rsidR="0027385C" w:rsidRDefault="0027385C" w:rsidP="0080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23C"/>
    <w:multiLevelType w:val="hybridMultilevel"/>
    <w:tmpl w:val="0C603AB4"/>
    <w:lvl w:ilvl="0" w:tplc="A954AF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03E67"/>
    <w:multiLevelType w:val="hybridMultilevel"/>
    <w:tmpl w:val="78A27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B2"/>
    <w:rsid w:val="00072C72"/>
    <w:rsid w:val="000777F7"/>
    <w:rsid w:val="000D0CA1"/>
    <w:rsid w:val="000E1B3B"/>
    <w:rsid w:val="00113260"/>
    <w:rsid w:val="001421DC"/>
    <w:rsid w:val="00174A12"/>
    <w:rsid w:val="00181AC6"/>
    <w:rsid w:val="0019404F"/>
    <w:rsid w:val="001A39A3"/>
    <w:rsid w:val="001C2871"/>
    <w:rsid w:val="001E7E0D"/>
    <w:rsid w:val="002043BC"/>
    <w:rsid w:val="00213ABB"/>
    <w:rsid w:val="0025728E"/>
    <w:rsid w:val="0027385C"/>
    <w:rsid w:val="002C44C3"/>
    <w:rsid w:val="002D420C"/>
    <w:rsid w:val="0031415D"/>
    <w:rsid w:val="0031507A"/>
    <w:rsid w:val="0031594D"/>
    <w:rsid w:val="00322F04"/>
    <w:rsid w:val="0033532F"/>
    <w:rsid w:val="00342B36"/>
    <w:rsid w:val="0036312E"/>
    <w:rsid w:val="0037751F"/>
    <w:rsid w:val="003811BE"/>
    <w:rsid w:val="00384F43"/>
    <w:rsid w:val="003A0EE5"/>
    <w:rsid w:val="003C6EE0"/>
    <w:rsid w:val="003D4F1E"/>
    <w:rsid w:val="003F0618"/>
    <w:rsid w:val="00417766"/>
    <w:rsid w:val="00441516"/>
    <w:rsid w:val="004755CD"/>
    <w:rsid w:val="004A2B2D"/>
    <w:rsid w:val="004B4DEC"/>
    <w:rsid w:val="004C2BF4"/>
    <w:rsid w:val="004D6A0B"/>
    <w:rsid w:val="004F0983"/>
    <w:rsid w:val="004F74C6"/>
    <w:rsid w:val="005258A6"/>
    <w:rsid w:val="0059312D"/>
    <w:rsid w:val="005D1F41"/>
    <w:rsid w:val="00637C4A"/>
    <w:rsid w:val="00655C5A"/>
    <w:rsid w:val="00660712"/>
    <w:rsid w:val="006633D0"/>
    <w:rsid w:val="007634B2"/>
    <w:rsid w:val="00780C5F"/>
    <w:rsid w:val="007F5C85"/>
    <w:rsid w:val="00800E1A"/>
    <w:rsid w:val="00804B0A"/>
    <w:rsid w:val="00805212"/>
    <w:rsid w:val="00813C4E"/>
    <w:rsid w:val="0081707F"/>
    <w:rsid w:val="008F5C93"/>
    <w:rsid w:val="00937A66"/>
    <w:rsid w:val="00942A4F"/>
    <w:rsid w:val="00987C30"/>
    <w:rsid w:val="00995B8B"/>
    <w:rsid w:val="009D564F"/>
    <w:rsid w:val="009E48C3"/>
    <w:rsid w:val="00A22845"/>
    <w:rsid w:val="00A45B0B"/>
    <w:rsid w:val="00A77EEC"/>
    <w:rsid w:val="00A83C4E"/>
    <w:rsid w:val="00A84AFE"/>
    <w:rsid w:val="00AB02E7"/>
    <w:rsid w:val="00AB6B54"/>
    <w:rsid w:val="00B13A20"/>
    <w:rsid w:val="00B25E89"/>
    <w:rsid w:val="00BD175B"/>
    <w:rsid w:val="00C400CA"/>
    <w:rsid w:val="00CA426F"/>
    <w:rsid w:val="00CE3517"/>
    <w:rsid w:val="00CF056F"/>
    <w:rsid w:val="00CF765F"/>
    <w:rsid w:val="00D2732B"/>
    <w:rsid w:val="00D5061D"/>
    <w:rsid w:val="00DD0C09"/>
    <w:rsid w:val="00DD348E"/>
    <w:rsid w:val="00E5275A"/>
    <w:rsid w:val="00E6202F"/>
    <w:rsid w:val="00E638A6"/>
    <w:rsid w:val="00E76618"/>
    <w:rsid w:val="00EA3627"/>
    <w:rsid w:val="00F13CAB"/>
    <w:rsid w:val="00F145D5"/>
    <w:rsid w:val="00F22475"/>
    <w:rsid w:val="00F50D12"/>
    <w:rsid w:val="00F65AA0"/>
    <w:rsid w:val="00F70B70"/>
    <w:rsid w:val="00F850F3"/>
    <w:rsid w:val="00FA20E4"/>
    <w:rsid w:val="00FA3FEC"/>
    <w:rsid w:val="00FD3BF5"/>
    <w:rsid w:val="00FF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5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4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13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B0A"/>
  </w:style>
  <w:style w:type="paragraph" w:styleId="a7">
    <w:name w:val="footer"/>
    <w:basedOn w:val="a"/>
    <w:link w:val="a8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B0A"/>
  </w:style>
  <w:style w:type="character" w:styleId="a9">
    <w:name w:val="Strong"/>
    <w:basedOn w:val="a0"/>
    <w:uiPriority w:val="22"/>
    <w:qFormat/>
    <w:rsid w:val="003D4F1E"/>
    <w:rPr>
      <w:b/>
      <w:bCs/>
    </w:rPr>
  </w:style>
  <w:style w:type="paragraph" w:styleId="aa">
    <w:name w:val="List Paragraph"/>
    <w:basedOn w:val="a"/>
    <w:uiPriority w:val="34"/>
    <w:qFormat/>
    <w:rsid w:val="003159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3517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1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51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384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5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4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13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B0A"/>
  </w:style>
  <w:style w:type="paragraph" w:styleId="a7">
    <w:name w:val="footer"/>
    <w:basedOn w:val="a"/>
    <w:link w:val="a8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B0A"/>
  </w:style>
  <w:style w:type="character" w:styleId="a9">
    <w:name w:val="Strong"/>
    <w:basedOn w:val="a0"/>
    <w:uiPriority w:val="22"/>
    <w:qFormat/>
    <w:rsid w:val="003D4F1E"/>
    <w:rPr>
      <w:b/>
      <w:bCs/>
    </w:rPr>
  </w:style>
  <w:style w:type="paragraph" w:styleId="aa">
    <w:name w:val="List Paragraph"/>
    <w:basedOn w:val="a"/>
    <w:uiPriority w:val="34"/>
    <w:qFormat/>
    <w:rsid w:val="003159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3517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1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51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384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47C9-C03B-4F33-AB2B-5EE3315D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2</cp:revision>
  <cp:lastPrinted>2018-11-26T07:18:00Z</cp:lastPrinted>
  <dcterms:created xsi:type="dcterms:W3CDTF">2018-11-26T07:31:00Z</dcterms:created>
  <dcterms:modified xsi:type="dcterms:W3CDTF">2018-11-26T07:31:00Z</dcterms:modified>
</cp:coreProperties>
</file>